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D4D90" w14:textId="56DE0EFE" w:rsidR="009F7E52" w:rsidRPr="007C103A" w:rsidRDefault="007C103A" w:rsidP="00570D40">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sidRPr="007C103A">
        <w:rPr>
          <w:rFonts w:ascii="French Script MT" w:hAnsi="French Script MT"/>
          <w:b/>
          <w:bCs/>
          <w:sz w:val="48"/>
          <w:szCs w:val="48"/>
        </w:rPr>
        <w:t>These Perilous Times</w:t>
      </w:r>
    </w:p>
    <w:p w14:paraId="1FF21BD7" w14:textId="16B73E77" w:rsidR="007C103A" w:rsidRDefault="007C103A" w:rsidP="00570D40">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sidRPr="007C103A">
        <w:rPr>
          <w:rFonts w:ascii="French Script MT" w:hAnsi="French Script MT"/>
          <w:b/>
          <w:bCs/>
          <w:sz w:val="48"/>
          <w:szCs w:val="48"/>
        </w:rPr>
        <w:t>Vol. 12, No. 21 Nov. 7, 2020</w:t>
      </w:r>
    </w:p>
    <w:p w14:paraId="0EE420FE" w14:textId="60D267DE" w:rsidR="00416C82" w:rsidRPr="00416C82" w:rsidRDefault="00416C82" w:rsidP="00416C82">
      <w:pPr>
        <w:spacing w:after="0"/>
        <w:jc w:val="center"/>
        <w:rPr>
          <w:rFonts w:ascii="French Script MT" w:hAnsi="French Script MT"/>
          <w:sz w:val="20"/>
          <w:szCs w:val="20"/>
        </w:rPr>
      </w:pPr>
    </w:p>
    <w:p w14:paraId="02E7A750" w14:textId="61F006A9" w:rsidR="00416C82" w:rsidRDefault="00416C82" w:rsidP="00416C82">
      <w:pPr>
        <w:jc w:val="center"/>
        <w:rPr>
          <w:rFonts w:ascii="Book Antiqua" w:hAnsi="Book Antiqua"/>
          <w:b/>
          <w:bCs/>
          <w:sz w:val="28"/>
          <w:szCs w:val="28"/>
        </w:rPr>
      </w:pPr>
      <w:r>
        <w:rPr>
          <w:rFonts w:ascii="Book Antiqua" w:hAnsi="Book Antiqua"/>
          <w:b/>
          <w:bCs/>
          <w:sz w:val="28"/>
          <w:szCs w:val="28"/>
        </w:rPr>
        <w:t>“</w:t>
      </w:r>
      <w:r w:rsidR="009532A2">
        <w:rPr>
          <w:rFonts w:ascii="Book Antiqua" w:hAnsi="Book Antiqua"/>
          <w:b/>
          <w:bCs/>
          <w:sz w:val="28"/>
          <w:szCs w:val="28"/>
        </w:rPr>
        <w:t>Where Your Treasure Is</w:t>
      </w:r>
      <w:r>
        <w:rPr>
          <w:rFonts w:ascii="Book Antiqua" w:hAnsi="Book Antiqua"/>
          <w:b/>
          <w:bCs/>
          <w:sz w:val="28"/>
          <w:szCs w:val="28"/>
        </w:rPr>
        <w:t>”</w:t>
      </w:r>
    </w:p>
    <w:p w14:paraId="3A366DCD" w14:textId="1C86BA18" w:rsidR="00416C82" w:rsidRDefault="00416C82" w:rsidP="00416C82">
      <w:pPr>
        <w:jc w:val="both"/>
        <w:rPr>
          <w:rFonts w:ascii="Book Antiqua" w:hAnsi="Book Antiqua"/>
          <w:sz w:val="28"/>
          <w:szCs w:val="28"/>
        </w:rPr>
      </w:pPr>
      <w:r>
        <w:rPr>
          <w:rFonts w:ascii="Book Antiqua" w:hAnsi="Book Antiqua"/>
          <w:sz w:val="28"/>
          <w:szCs w:val="28"/>
        </w:rPr>
        <w:t xml:space="preserve">    Have you ever heard </w:t>
      </w:r>
      <w:r w:rsidR="00D65424">
        <w:rPr>
          <w:rFonts w:ascii="Book Antiqua" w:hAnsi="Book Antiqua"/>
          <w:sz w:val="28"/>
          <w:szCs w:val="28"/>
        </w:rPr>
        <w:t xml:space="preserve">the </w:t>
      </w:r>
      <w:r w:rsidR="009532A2">
        <w:rPr>
          <w:rFonts w:ascii="Book Antiqua" w:hAnsi="Book Antiqua"/>
          <w:sz w:val="28"/>
          <w:szCs w:val="28"/>
        </w:rPr>
        <w:t>cliché;</w:t>
      </w:r>
      <w:r w:rsidR="00D65424">
        <w:rPr>
          <w:rFonts w:ascii="Book Antiqua" w:hAnsi="Book Antiqua"/>
          <w:sz w:val="28"/>
          <w:szCs w:val="28"/>
        </w:rPr>
        <w:t xml:space="preserve"> </w:t>
      </w:r>
      <w:r>
        <w:rPr>
          <w:rFonts w:ascii="Book Antiqua" w:hAnsi="Book Antiqua"/>
          <w:sz w:val="28"/>
          <w:szCs w:val="28"/>
        </w:rPr>
        <w:t xml:space="preserve">indecision is worse than no decision? I can’t say that I fully agree with </w:t>
      </w:r>
      <w:r w:rsidR="00D65424">
        <w:rPr>
          <w:rFonts w:ascii="Book Antiqua" w:hAnsi="Book Antiqua"/>
          <w:sz w:val="28"/>
          <w:szCs w:val="28"/>
        </w:rPr>
        <w:t xml:space="preserve">that </w:t>
      </w:r>
      <w:r w:rsidR="00726EF7">
        <w:rPr>
          <w:rFonts w:ascii="Book Antiqua" w:hAnsi="Book Antiqua"/>
          <w:sz w:val="28"/>
          <w:szCs w:val="28"/>
        </w:rPr>
        <w:t>assessment</w:t>
      </w:r>
      <w:r>
        <w:rPr>
          <w:rFonts w:ascii="Book Antiqua" w:hAnsi="Book Antiqua"/>
          <w:sz w:val="28"/>
          <w:szCs w:val="28"/>
        </w:rPr>
        <w:t xml:space="preserve">. </w:t>
      </w:r>
      <w:r w:rsidR="00D65424">
        <w:rPr>
          <w:rFonts w:ascii="Book Antiqua" w:hAnsi="Book Antiqua"/>
          <w:sz w:val="28"/>
          <w:szCs w:val="28"/>
        </w:rPr>
        <w:t xml:space="preserve">However, </w:t>
      </w:r>
      <w:r w:rsidR="00726EF7">
        <w:rPr>
          <w:rFonts w:ascii="Book Antiqua" w:hAnsi="Book Antiqua"/>
          <w:sz w:val="28"/>
          <w:szCs w:val="28"/>
        </w:rPr>
        <w:t>every</w:t>
      </w:r>
      <w:r w:rsidR="000E2D71">
        <w:rPr>
          <w:rFonts w:ascii="Book Antiqua" w:hAnsi="Book Antiqua"/>
          <w:sz w:val="28"/>
          <w:szCs w:val="28"/>
        </w:rPr>
        <w:t xml:space="preserve"> </w:t>
      </w:r>
      <w:r w:rsidR="00D65424">
        <w:rPr>
          <w:rFonts w:ascii="Book Antiqua" w:hAnsi="Book Antiqua"/>
          <w:sz w:val="28"/>
          <w:szCs w:val="28"/>
        </w:rPr>
        <w:t xml:space="preserve">decision </w:t>
      </w:r>
      <w:r w:rsidR="000E2D71">
        <w:rPr>
          <w:rFonts w:ascii="Book Antiqua" w:hAnsi="Book Antiqua"/>
          <w:sz w:val="28"/>
          <w:szCs w:val="28"/>
        </w:rPr>
        <w:t xml:space="preserve">that we </w:t>
      </w:r>
      <w:r w:rsidR="00726EF7">
        <w:rPr>
          <w:rFonts w:ascii="Book Antiqua" w:hAnsi="Book Antiqua"/>
          <w:sz w:val="28"/>
          <w:szCs w:val="28"/>
        </w:rPr>
        <w:t xml:space="preserve">have made, and will </w:t>
      </w:r>
      <w:r w:rsidR="000E2D71">
        <w:rPr>
          <w:rFonts w:ascii="Book Antiqua" w:hAnsi="Book Antiqua"/>
          <w:sz w:val="28"/>
          <w:szCs w:val="28"/>
        </w:rPr>
        <w:t xml:space="preserve">make as Christians </w:t>
      </w:r>
      <w:r w:rsidR="00807BF0">
        <w:rPr>
          <w:rFonts w:ascii="Book Antiqua" w:hAnsi="Book Antiqua"/>
          <w:sz w:val="28"/>
          <w:szCs w:val="28"/>
        </w:rPr>
        <w:t>does</w:t>
      </w:r>
      <w:r w:rsidR="00DA75F4">
        <w:rPr>
          <w:rFonts w:ascii="Book Antiqua" w:hAnsi="Book Antiqua"/>
          <w:sz w:val="28"/>
          <w:szCs w:val="28"/>
        </w:rPr>
        <w:t xml:space="preserve"> </w:t>
      </w:r>
      <w:r w:rsidR="00726EF7">
        <w:rPr>
          <w:rFonts w:ascii="Book Antiqua" w:hAnsi="Book Antiqua"/>
          <w:sz w:val="28"/>
          <w:szCs w:val="28"/>
        </w:rPr>
        <w:t xml:space="preserve">have </w:t>
      </w:r>
      <w:r w:rsidR="001D1297">
        <w:rPr>
          <w:rFonts w:ascii="Book Antiqua" w:hAnsi="Book Antiqua"/>
          <w:sz w:val="28"/>
          <w:szCs w:val="28"/>
        </w:rPr>
        <w:t xml:space="preserve">a </w:t>
      </w:r>
      <w:r w:rsidR="00CC335D">
        <w:rPr>
          <w:rFonts w:ascii="Book Antiqua" w:hAnsi="Book Antiqua"/>
          <w:sz w:val="28"/>
          <w:szCs w:val="28"/>
        </w:rPr>
        <w:t>lasting effect</w:t>
      </w:r>
      <w:r w:rsidR="00726EF7">
        <w:rPr>
          <w:rFonts w:ascii="Book Antiqua" w:hAnsi="Book Antiqua"/>
          <w:sz w:val="28"/>
          <w:szCs w:val="28"/>
        </w:rPr>
        <w:t xml:space="preserve"> on our l</w:t>
      </w:r>
      <w:r w:rsidR="001D1297">
        <w:rPr>
          <w:rFonts w:ascii="Book Antiqua" w:hAnsi="Book Antiqua"/>
          <w:sz w:val="28"/>
          <w:szCs w:val="28"/>
        </w:rPr>
        <w:t>ives</w:t>
      </w:r>
      <w:r w:rsidR="000E2D71">
        <w:rPr>
          <w:rFonts w:ascii="Book Antiqua" w:hAnsi="Book Antiqua"/>
          <w:sz w:val="28"/>
          <w:szCs w:val="28"/>
        </w:rPr>
        <w:t>!</w:t>
      </w:r>
    </w:p>
    <w:p w14:paraId="6D0BCB45" w14:textId="606D010F" w:rsidR="00726EF7" w:rsidRDefault="00726EF7" w:rsidP="00726EF7">
      <w:pPr>
        <w:jc w:val="center"/>
        <w:rPr>
          <w:rFonts w:ascii="Book Antiqua" w:hAnsi="Book Antiqua"/>
          <w:b/>
          <w:bCs/>
          <w:sz w:val="28"/>
          <w:szCs w:val="28"/>
        </w:rPr>
      </w:pPr>
      <w:r w:rsidRPr="00726EF7">
        <w:rPr>
          <w:rFonts w:ascii="Book Antiqua" w:hAnsi="Book Antiqua"/>
          <w:b/>
          <w:bCs/>
          <w:sz w:val="28"/>
          <w:szCs w:val="28"/>
        </w:rPr>
        <w:t>Words from Joshua</w:t>
      </w:r>
    </w:p>
    <w:p w14:paraId="316760A9" w14:textId="779DFA70" w:rsidR="008C3993" w:rsidRPr="00CC335D" w:rsidRDefault="002B4758" w:rsidP="00CC335D">
      <w:pPr>
        <w:pBdr>
          <w:top w:val="triple" w:sz="4" w:space="1" w:color="auto" w:shadow="1"/>
          <w:left w:val="triple" w:sz="4" w:space="4" w:color="auto" w:shadow="1"/>
          <w:bottom w:val="triple" w:sz="4" w:space="1" w:color="auto" w:shadow="1"/>
          <w:right w:val="triple" w:sz="4" w:space="4" w:color="auto" w:shadow="1"/>
        </w:pBdr>
        <w:jc w:val="center"/>
        <w:rPr>
          <w:rFonts w:ascii="Book Antiqua" w:hAnsi="Book Antiqua"/>
          <w:sz w:val="28"/>
          <w:szCs w:val="28"/>
        </w:rPr>
      </w:pPr>
      <w:r>
        <w:rPr>
          <w:rFonts w:ascii="Book Antiqua" w:hAnsi="Book Antiqua"/>
          <w:sz w:val="28"/>
          <w:szCs w:val="28"/>
        </w:rPr>
        <w:t>“And if seems evil to you to serve the Lord, c</w:t>
      </w:r>
      <w:r w:rsidR="00726EF7">
        <w:rPr>
          <w:rFonts w:ascii="Book Antiqua" w:hAnsi="Book Antiqua"/>
          <w:sz w:val="28"/>
          <w:szCs w:val="28"/>
        </w:rPr>
        <w:t xml:space="preserve">hoose </w:t>
      </w:r>
      <w:r>
        <w:rPr>
          <w:rFonts w:ascii="Book Antiqua" w:hAnsi="Book Antiqua"/>
          <w:sz w:val="28"/>
          <w:szCs w:val="28"/>
        </w:rPr>
        <w:t>for yourselves</w:t>
      </w:r>
      <w:r w:rsidR="00726EF7">
        <w:rPr>
          <w:rFonts w:ascii="Book Antiqua" w:hAnsi="Book Antiqua"/>
          <w:sz w:val="28"/>
          <w:szCs w:val="28"/>
        </w:rPr>
        <w:t xml:space="preserve"> this day</w:t>
      </w:r>
      <w:r>
        <w:rPr>
          <w:rFonts w:ascii="Book Antiqua" w:hAnsi="Book Antiqua"/>
          <w:sz w:val="28"/>
          <w:szCs w:val="28"/>
        </w:rPr>
        <w:t xml:space="preserve"> whom you will serve, whether the gods which your father served that were on the other side of the River, or the gods of the Amorites, in whose land you dwell. But as for me and my house, we will serve the Lord.” Joshua 24:15 NKJV</w:t>
      </w:r>
    </w:p>
    <w:p w14:paraId="6DFD79CC" w14:textId="6F21059C" w:rsidR="009A57C5" w:rsidRPr="009A57C5" w:rsidRDefault="008C3993" w:rsidP="00E11521">
      <w:pPr>
        <w:tabs>
          <w:tab w:val="left" w:pos="2630"/>
        </w:tabs>
        <w:jc w:val="center"/>
        <w:rPr>
          <w:rFonts w:ascii="Book Antiqua" w:hAnsi="Book Antiqua"/>
          <w:b/>
          <w:bCs/>
          <w:sz w:val="20"/>
          <w:szCs w:val="20"/>
        </w:rPr>
      </w:pPr>
      <w:r w:rsidRPr="008C3993">
        <w:rPr>
          <w:rFonts w:ascii="Book Antiqua" w:hAnsi="Book Antiqua"/>
          <w:b/>
          <w:bCs/>
          <w:sz w:val="28"/>
          <w:szCs w:val="28"/>
        </w:rPr>
        <w:t>What does this mean for us?</w:t>
      </w:r>
    </w:p>
    <w:p w14:paraId="024BE4FF" w14:textId="0F1D23A6" w:rsidR="008C3993" w:rsidRDefault="008C3993" w:rsidP="008C3993">
      <w:pPr>
        <w:pBdr>
          <w:top w:val="thinThickThinMediumGap" w:sz="24" w:space="1" w:color="auto"/>
          <w:left w:val="thinThickThinMediumGap" w:sz="24" w:space="4" w:color="auto"/>
          <w:bottom w:val="thinThickThinMediumGap" w:sz="24" w:space="1" w:color="auto"/>
          <w:right w:val="thinThickThinMediumGap" w:sz="24" w:space="4" w:color="auto"/>
        </w:pBdr>
        <w:tabs>
          <w:tab w:val="left" w:pos="2630"/>
        </w:tabs>
        <w:jc w:val="center"/>
        <w:rPr>
          <w:rFonts w:ascii="French Script MT" w:hAnsi="French Script MT"/>
          <w:b/>
          <w:bCs/>
          <w:sz w:val="48"/>
          <w:szCs w:val="48"/>
        </w:rPr>
      </w:pPr>
      <w:r w:rsidRPr="008C3993">
        <w:rPr>
          <w:rFonts w:ascii="French Script MT" w:hAnsi="French Script MT"/>
          <w:b/>
          <w:bCs/>
          <w:sz w:val="48"/>
          <w:szCs w:val="48"/>
        </w:rPr>
        <w:t xml:space="preserve">Obvious Signs Do Tell </w:t>
      </w:r>
      <w:proofErr w:type="gramStart"/>
      <w:r w:rsidRPr="008C3993">
        <w:rPr>
          <w:rFonts w:ascii="French Script MT" w:hAnsi="French Script MT"/>
          <w:b/>
          <w:bCs/>
          <w:sz w:val="48"/>
          <w:szCs w:val="48"/>
        </w:rPr>
        <w:t>The</w:t>
      </w:r>
      <w:proofErr w:type="gramEnd"/>
      <w:r w:rsidRPr="008C3993">
        <w:rPr>
          <w:rFonts w:ascii="French Script MT" w:hAnsi="French Script MT"/>
          <w:b/>
          <w:bCs/>
          <w:sz w:val="48"/>
          <w:szCs w:val="48"/>
        </w:rPr>
        <w:t xml:space="preserve"> Season</w:t>
      </w:r>
    </w:p>
    <w:p w14:paraId="1B6D4ECB" w14:textId="77777777" w:rsidR="008C3993" w:rsidRDefault="008C3993" w:rsidP="00566723">
      <w:pPr>
        <w:spacing w:after="0"/>
        <w:jc w:val="both"/>
        <w:rPr>
          <w:rFonts w:ascii="Book Antiqua" w:hAnsi="Book Antiqua"/>
          <w:sz w:val="20"/>
          <w:szCs w:val="20"/>
        </w:rPr>
      </w:pPr>
      <w:r>
        <w:rPr>
          <w:rFonts w:ascii="Book Antiqua" w:hAnsi="Book Antiqua"/>
          <w:sz w:val="28"/>
          <w:szCs w:val="28"/>
        </w:rPr>
        <w:t xml:space="preserve">  </w:t>
      </w:r>
    </w:p>
    <w:p w14:paraId="6BED459C" w14:textId="63A351B1" w:rsidR="008C3993" w:rsidRDefault="008C3993" w:rsidP="001B692E">
      <w:pPr>
        <w:spacing w:after="0"/>
        <w:jc w:val="both"/>
        <w:rPr>
          <w:rFonts w:ascii="Book Antiqua" w:hAnsi="Book Antiqua"/>
          <w:sz w:val="28"/>
          <w:szCs w:val="28"/>
        </w:rPr>
      </w:pPr>
      <w:r>
        <w:rPr>
          <w:rFonts w:ascii="Book Antiqua" w:hAnsi="Book Antiqua"/>
          <w:sz w:val="28"/>
          <w:szCs w:val="28"/>
        </w:rPr>
        <w:t xml:space="preserve">  “</w:t>
      </w:r>
      <w:r w:rsidR="00566723">
        <w:rPr>
          <w:rFonts w:ascii="Book Antiqua" w:hAnsi="Book Antiqua"/>
          <w:sz w:val="28"/>
          <w:szCs w:val="28"/>
        </w:rPr>
        <w:t>…</w:t>
      </w:r>
      <w:r>
        <w:rPr>
          <w:rFonts w:ascii="Book Antiqua" w:hAnsi="Book Antiqua"/>
          <w:sz w:val="28"/>
          <w:szCs w:val="28"/>
        </w:rPr>
        <w:t xml:space="preserve">It is the work of Satan to destroy, and </w:t>
      </w:r>
      <w:r w:rsidRPr="00541A60">
        <w:rPr>
          <w:rFonts w:ascii="Book Antiqua" w:hAnsi="Book Antiqua"/>
          <w:i/>
          <w:iCs/>
          <w:sz w:val="28"/>
          <w:szCs w:val="28"/>
        </w:rPr>
        <w:t>the world is his great agent</w:t>
      </w:r>
      <w:r>
        <w:rPr>
          <w:rFonts w:ascii="Book Antiqua" w:hAnsi="Book Antiqua"/>
          <w:sz w:val="28"/>
          <w:szCs w:val="28"/>
        </w:rPr>
        <w:t xml:space="preserve"> </w:t>
      </w:r>
      <w:r w:rsidR="001B692E">
        <w:rPr>
          <w:rFonts w:ascii="Book Antiqua" w:hAnsi="Book Antiqua"/>
          <w:sz w:val="28"/>
          <w:szCs w:val="28"/>
        </w:rPr>
        <w:t xml:space="preserve">to work along these lines. The worldling </w:t>
      </w:r>
      <w:r w:rsidR="001B692E">
        <w:rPr>
          <w:rFonts w:ascii="Book Antiqua" w:hAnsi="Book Antiqua"/>
          <w:sz w:val="28"/>
          <w:szCs w:val="28"/>
        </w:rPr>
        <w:lastRenderedPageBreak/>
        <w:t xml:space="preserve">is ever on the alert, watching </w:t>
      </w:r>
      <w:r w:rsidR="00566723">
        <w:rPr>
          <w:rFonts w:ascii="Book Antiqua" w:hAnsi="Book Antiqua"/>
          <w:sz w:val="28"/>
          <w:szCs w:val="28"/>
        </w:rPr>
        <w:t xml:space="preserve">for </w:t>
      </w:r>
      <w:r w:rsidR="001B692E">
        <w:rPr>
          <w:rFonts w:ascii="Book Antiqua" w:hAnsi="Book Antiqua"/>
          <w:sz w:val="28"/>
          <w:szCs w:val="28"/>
        </w:rPr>
        <w:t xml:space="preserve">a chance to criticize those who serve God. </w:t>
      </w:r>
      <w:r w:rsidR="001B692E" w:rsidRPr="00541A60">
        <w:rPr>
          <w:rFonts w:ascii="Book Antiqua" w:hAnsi="Book Antiqua"/>
          <w:i/>
          <w:iCs/>
          <w:sz w:val="28"/>
          <w:szCs w:val="28"/>
        </w:rPr>
        <w:t>Those who have not been transformed by the grace of Jesus Christ</w:t>
      </w:r>
      <w:r w:rsidR="001B692E">
        <w:rPr>
          <w:rFonts w:ascii="Book Antiqua" w:hAnsi="Book Antiqua"/>
          <w:sz w:val="28"/>
          <w:szCs w:val="28"/>
        </w:rPr>
        <w:t xml:space="preserve">, are filled with a complaining, querulous spirit toward the servants of Jesus.  </w:t>
      </w:r>
    </w:p>
    <w:p w14:paraId="0CC287E0" w14:textId="1E328C55" w:rsidR="001B692E" w:rsidRDefault="001B692E" w:rsidP="001B692E">
      <w:pPr>
        <w:spacing w:after="0"/>
        <w:jc w:val="both"/>
        <w:rPr>
          <w:rFonts w:ascii="Book Antiqua" w:hAnsi="Book Antiqua"/>
          <w:sz w:val="28"/>
          <w:szCs w:val="28"/>
        </w:rPr>
      </w:pPr>
      <w:r>
        <w:rPr>
          <w:rFonts w:ascii="Book Antiqua" w:hAnsi="Book Antiqua"/>
          <w:sz w:val="28"/>
          <w:szCs w:val="28"/>
        </w:rPr>
        <w:t xml:space="preserve">    Many despise the Sabbath of the fourth commandment, and if they can make it appear, that those who are striving to obey the commandments of God (</w:t>
      </w:r>
      <w:r w:rsidR="009A57C5">
        <w:rPr>
          <w:rFonts w:ascii="Book Antiqua" w:hAnsi="Book Antiqua"/>
          <w:sz w:val="28"/>
          <w:szCs w:val="28"/>
        </w:rPr>
        <w:t>in</w:t>
      </w:r>
      <w:r>
        <w:rPr>
          <w:rFonts w:ascii="Book Antiqua" w:hAnsi="Book Antiqua"/>
          <w:sz w:val="28"/>
          <w:szCs w:val="28"/>
        </w:rPr>
        <w:t xml:space="preserve"> </w:t>
      </w:r>
      <w:r w:rsidR="009A57C5">
        <w:rPr>
          <w:rFonts w:ascii="Book Antiqua" w:hAnsi="Book Antiqua"/>
          <w:sz w:val="28"/>
          <w:szCs w:val="28"/>
        </w:rPr>
        <w:t>Christ’s</w:t>
      </w:r>
      <w:r>
        <w:rPr>
          <w:rFonts w:ascii="Book Antiqua" w:hAnsi="Book Antiqua"/>
          <w:sz w:val="28"/>
          <w:szCs w:val="28"/>
        </w:rPr>
        <w:t xml:space="preserve"> power) are faulty</w:t>
      </w:r>
      <w:r w:rsidR="00566723">
        <w:rPr>
          <w:rFonts w:ascii="Book Antiqua" w:hAnsi="Book Antiqua"/>
          <w:sz w:val="28"/>
          <w:szCs w:val="28"/>
        </w:rPr>
        <w:t>, they strike an arrow at the people of God for the prince of accusers.</w:t>
      </w:r>
      <w:r>
        <w:rPr>
          <w:rFonts w:ascii="Book Antiqua" w:hAnsi="Book Antiqua"/>
          <w:sz w:val="28"/>
          <w:szCs w:val="28"/>
        </w:rPr>
        <w:t xml:space="preserve"> </w:t>
      </w:r>
    </w:p>
    <w:p w14:paraId="3CD1DCFF" w14:textId="2DBD799B" w:rsidR="00B571F9" w:rsidRDefault="00566723" w:rsidP="001B692E">
      <w:pPr>
        <w:spacing w:after="0"/>
        <w:jc w:val="both"/>
        <w:rPr>
          <w:rFonts w:ascii="Book Antiqua" w:hAnsi="Book Antiqua"/>
          <w:sz w:val="28"/>
          <w:szCs w:val="28"/>
        </w:rPr>
      </w:pPr>
      <w:r>
        <w:rPr>
          <w:rFonts w:ascii="Book Antiqua" w:hAnsi="Book Antiqua"/>
          <w:sz w:val="28"/>
          <w:szCs w:val="28"/>
        </w:rPr>
        <w:t xml:space="preserve">    The cruel </w:t>
      </w:r>
      <w:r w:rsidR="00DA75F4">
        <w:rPr>
          <w:rFonts w:ascii="Book Antiqua" w:hAnsi="Book Antiqua"/>
          <w:sz w:val="28"/>
          <w:szCs w:val="28"/>
        </w:rPr>
        <w:t xml:space="preserve">thrusts </w:t>
      </w:r>
      <w:r>
        <w:rPr>
          <w:rFonts w:ascii="Book Antiqua" w:hAnsi="Book Antiqua"/>
          <w:sz w:val="28"/>
          <w:szCs w:val="28"/>
        </w:rPr>
        <w:t>of unbelievers will do little to harm if those who profess to be servants of Christ will stand true to his words, and be doers of the word, and not hearers only. The Christian is not to unite with false accusers of the brethren. He is not to take up reproach against his neighbor</w:t>
      </w:r>
      <w:r w:rsidR="00B571F9">
        <w:rPr>
          <w:rFonts w:ascii="Book Antiqua" w:hAnsi="Book Antiqua"/>
          <w:sz w:val="28"/>
          <w:szCs w:val="28"/>
        </w:rPr>
        <w:t>, or in any way to second the work of the enemy by playing into his hands, and making his work a success.</w:t>
      </w:r>
    </w:p>
    <w:p w14:paraId="1EA59ADE" w14:textId="243CAC43" w:rsidR="00566723" w:rsidRDefault="00B571F9" w:rsidP="001B692E">
      <w:pPr>
        <w:spacing w:after="0"/>
        <w:jc w:val="both"/>
        <w:rPr>
          <w:rFonts w:ascii="Book Antiqua" w:hAnsi="Book Antiqua"/>
          <w:sz w:val="28"/>
          <w:szCs w:val="28"/>
        </w:rPr>
      </w:pPr>
      <w:r>
        <w:rPr>
          <w:rFonts w:ascii="Book Antiqua" w:hAnsi="Book Antiqua"/>
          <w:sz w:val="28"/>
          <w:szCs w:val="28"/>
        </w:rPr>
        <w:t xml:space="preserve">    The world must not be introduced into the church and married to the church (Remember the </w:t>
      </w:r>
      <w:r w:rsidRPr="00B571F9">
        <w:rPr>
          <w:rFonts w:ascii="Book Antiqua" w:hAnsi="Book Antiqua"/>
          <w:i/>
          <w:iCs/>
          <w:sz w:val="28"/>
          <w:szCs w:val="28"/>
        </w:rPr>
        <w:t>m</w:t>
      </w:r>
      <w:r w:rsidR="009A57C5">
        <w:rPr>
          <w:rFonts w:ascii="Book Antiqua" w:hAnsi="Book Antiqua"/>
          <w:i/>
          <w:iCs/>
          <w:sz w:val="28"/>
          <w:szCs w:val="28"/>
        </w:rPr>
        <w:t>e</w:t>
      </w:r>
      <w:r w:rsidRPr="00B571F9">
        <w:rPr>
          <w:rFonts w:ascii="Book Antiqua" w:hAnsi="Book Antiqua"/>
          <w:i/>
          <w:iCs/>
          <w:sz w:val="28"/>
          <w:szCs w:val="28"/>
        </w:rPr>
        <w:t>d</w:t>
      </w:r>
      <w:r w:rsidR="009A57C5">
        <w:rPr>
          <w:rFonts w:ascii="Book Antiqua" w:hAnsi="Book Antiqua"/>
          <w:i/>
          <w:iCs/>
          <w:sz w:val="28"/>
          <w:szCs w:val="28"/>
        </w:rPr>
        <w:t>i</w:t>
      </w:r>
      <w:r w:rsidRPr="00B571F9">
        <w:rPr>
          <w:rFonts w:ascii="Book Antiqua" w:hAnsi="Book Antiqua"/>
          <w:i/>
          <w:iCs/>
          <w:sz w:val="28"/>
          <w:szCs w:val="28"/>
        </w:rPr>
        <w:t>ev</w:t>
      </w:r>
      <w:r w:rsidR="009A57C5">
        <w:rPr>
          <w:rFonts w:ascii="Book Antiqua" w:hAnsi="Book Antiqua"/>
          <w:i/>
          <w:iCs/>
          <w:sz w:val="28"/>
          <w:szCs w:val="28"/>
        </w:rPr>
        <w:t>a</w:t>
      </w:r>
      <w:r w:rsidRPr="00B571F9">
        <w:rPr>
          <w:rFonts w:ascii="Book Antiqua" w:hAnsi="Book Antiqua"/>
          <w:i/>
          <w:iCs/>
          <w:sz w:val="28"/>
          <w:szCs w:val="28"/>
        </w:rPr>
        <w:t>l</w:t>
      </w:r>
      <w:r>
        <w:rPr>
          <w:rFonts w:ascii="Book Antiqua" w:hAnsi="Book Antiqua"/>
          <w:sz w:val="28"/>
          <w:szCs w:val="28"/>
        </w:rPr>
        <w:t xml:space="preserve"> church). Through union with the world the church will become corrupt. The customs of the world must not have a place; for they will open doors through which the prince of darkness will find access, and the line of demarcation will become indistinguishable between </w:t>
      </w:r>
      <w:r>
        <w:rPr>
          <w:rFonts w:ascii="Book Antiqua" w:hAnsi="Book Antiqua"/>
          <w:sz w:val="28"/>
          <w:szCs w:val="28"/>
        </w:rPr>
        <w:lastRenderedPageBreak/>
        <w:t>him that serveth God and him that serveth him not</w:t>
      </w:r>
      <w:r w:rsidR="00A96979">
        <w:rPr>
          <w:rFonts w:ascii="Book Antiqua" w:hAnsi="Book Antiqua"/>
          <w:sz w:val="28"/>
          <w:szCs w:val="28"/>
        </w:rPr>
        <w:t>”</w:t>
      </w:r>
      <w:r w:rsidR="00A96979">
        <w:rPr>
          <w:rStyle w:val="FootnoteReference"/>
          <w:rFonts w:ascii="Book Antiqua" w:hAnsi="Book Antiqua"/>
          <w:sz w:val="28"/>
          <w:szCs w:val="28"/>
        </w:rPr>
        <w:footnoteReference w:id="1"/>
      </w:r>
      <w:r w:rsidR="00541A60">
        <w:rPr>
          <w:rFonts w:ascii="Book Antiqua" w:hAnsi="Book Antiqua"/>
          <w:sz w:val="28"/>
          <w:szCs w:val="28"/>
        </w:rPr>
        <w:t xml:space="preserve"> (Italics supplied).</w:t>
      </w:r>
    </w:p>
    <w:p w14:paraId="54637C91" w14:textId="7FAB6760" w:rsidR="00783D2A" w:rsidRPr="007B33DA" w:rsidRDefault="00783D2A" w:rsidP="001B692E">
      <w:pPr>
        <w:spacing w:after="0"/>
        <w:jc w:val="both"/>
        <w:rPr>
          <w:rFonts w:ascii="Book Antiqua" w:hAnsi="Book Antiqua"/>
          <w:sz w:val="20"/>
          <w:szCs w:val="20"/>
        </w:rPr>
      </w:pPr>
    </w:p>
    <w:p w14:paraId="6DA9C83B" w14:textId="6B1BEE18" w:rsidR="0007124B" w:rsidRDefault="0007124B" w:rsidP="0007124B">
      <w:pPr>
        <w:spacing w:after="0"/>
        <w:jc w:val="center"/>
        <w:rPr>
          <w:rFonts w:ascii="Book Antiqua" w:hAnsi="Book Antiqua"/>
          <w:b/>
          <w:bCs/>
          <w:sz w:val="20"/>
          <w:szCs w:val="20"/>
        </w:rPr>
      </w:pPr>
      <w:r w:rsidRPr="0007124B">
        <w:rPr>
          <w:rFonts w:ascii="Book Antiqua" w:hAnsi="Book Antiqua"/>
          <w:b/>
          <w:bCs/>
          <w:sz w:val="28"/>
          <w:szCs w:val="28"/>
        </w:rPr>
        <w:t>Words from John</w:t>
      </w:r>
    </w:p>
    <w:p w14:paraId="2989F05A" w14:textId="77777777" w:rsidR="0007124B" w:rsidRPr="0007124B" w:rsidRDefault="0007124B" w:rsidP="0007124B">
      <w:pPr>
        <w:spacing w:after="0"/>
        <w:jc w:val="center"/>
        <w:rPr>
          <w:rFonts w:ascii="Book Antiqua" w:hAnsi="Book Antiqua"/>
          <w:b/>
          <w:bCs/>
          <w:sz w:val="20"/>
          <w:szCs w:val="20"/>
        </w:rPr>
      </w:pPr>
    </w:p>
    <w:p w14:paraId="596C5EDF" w14:textId="70FCFDA8" w:rsidR="00A62716" w:rsidRDefault="00A62716" w:rsidP="0007124B">
      <w:pPr>
        <w:pBdr>
          <w:top w:val="triple" w:sz="4" w:space="1" w:color="auto" w:shadow="1"/>
          <w:left w:val="triple" w:sz="4" w:space="4" w:color="auto" w:shadow="1"/>
          <w:bottom w:val="triple" w:sz="4" w:space="1" w:color="auto" w:shadow="1"/>
          <w:right w:val="triple" w:sz="4" w:space="4" w:color="auto" w:shadow="1"/>
        </w:pBdr>
        <w:spacing w:after="0"/>
        <w:jc w:val="both"/>
        <w:rPr>
          <w:rFonts w:ascii="Book Antiqua" w:hAnsi="Book Antiqua"/>
          <w:sz w:val="28"/>
          <w:szCs w:val="28"/>
        </w:rPr>
      </w:pPr>
      <w:r>
        <w:rPr>
          <w:rFonts w:ascii="Book Antiqua" w:hAnsi="Book Antiqua"/>
          <w:sz w:val="28"/>
          <w:szCs w:val="28"/>
        </w:rPr>
        <w:t xml:space="preserve">“Love not the world, neither the things that are in the world. If any man </w:t>
      </w:r>
      <w:proofErr w:type="gramStart"/>
      <w:r>
        <w:rPr>
          <w:rFonts w:ascii="Book Antiqua" w:hAnsi="Book Antiqua"/>
          <w:sz w:val="28"/>
          <w:szCs w:val="28"/>
        </w:rPr>
        <w:t>love</w:t>
      </w:r>
      <w:proofErr w:type="gramEnd"/>
      <w:r>
        <w:rPr>
          <w:rFonts w:ascii="Book Antiqua" w:hAnsi="Book Antiqua"/>
          <w:sz w:val="28"/>
          <w:szCs w:val="28"/>
        </w:rPr>
        <w:t xml:space="preserve"> the world, the love of the Father is not in him. For all that is in the world, the lust of the flesh, and the lust of the eyes, and the pride of life, is not of the Father, but is of the world.”</w:t>
      </w:r>
    </w:p>
    <w:p w14:paraId="406645A2" w14:textId="30EFC98C" w:rsidR="00783D2A" w:rsidRDefault="00A62716" w:rsidP="0007124B">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I John 2:15, 16 KJV</w:t>
      </w:r>
    </w:p>
    <w:p w14:paraId="7A13BFFF" w14:textId="62B9860E" w:rsidR="00541A60" w:rsidRPr="009A7236" w:rsidRDefault="00541A60" w:rsidP="009A7236">
      <w:pPr>
        <w:spacing w:after="0"/>
        <w:jc w:val="center"/>
        <w:rPr>
          <w:rFonts w:ascii="Book Antiqua" w:hAnsi="Book Antiqua"/>
          <w:sz w:val="20"/>
          <w:szCs w:val="20"/>
        </w:rPr>
      </w:pPr>
    </w:p>
    <w:p w14:paraId="0258C100" w14:textId="41B9061B" w:rsidR="00541A60" w:rsidRDefault="00541A60" w:rsidP="009A7236">
      <w:pPr>
        <w:pBdr>
          <w:top w:val="triple" w:sz="4" w:space="1" w:color="auto" w:shadow="1"/>
          <w:left w:val="triple" w:sz="4" w:space="4" w:color="auto" w:shadow="1"/>
          <w:bottom w:val="triple" w:sz="4" w:space="1" w:color="auto" w:shadow="1"/>
          <w:right w:val="triple" w:sz="4" w:space="4" w:color="auto" w:shadow="1"/>
        </w:pBdr>
        <w:tabs>
          <w:tab w:val="left" w:pos="2056"/>
        </w:tabs>
        <w:jc w:val="center"/>
        <w:rPr>
          <w:rFonts w:ascii="Book Antiqua" w:hAnsi="Book Antiqua"/>
          <w:sz w:val="28"/>
          <w:szCs w:val="28"/>
        </w:rPr>
      </w:pPr>
      <w:r>
        <w:rPr>
          <w:rFonts w:ascii="Book Antiqua" w:hAnsi="Book Antiqua"/>
          <w:sz w:val="28"/>
          <w:szCs w:val="28"/>
        </w:rPr>
        <w:t>“Lay not up for yourselves treasures upon earth, where moth and rust doth corrupt, and where thieves break through and steal. But lay up for yourselves treasures in heaven, where neither moth nor rust corrupt, and where thieves do not break through and steal</w:t>
      </w:r>
      <w:r w:rsidR="009A7236">
        <w:rPr>
          <w:rFonts w:ascii="Book Antiqua" w:hAnsi="Book Antiqua"/>
          <w:sz w:val="28"/>
          <w:szCs w:val="28"/>
        </w:rPr>
        <w:t>: For where your treasure is, there will your heart be also.” Matthew 6:19-21 KJV</w:t>
      </w:r>
      <w:r w:rsidR="00E11521">
        <w:rPr>
          <w:rFonts w:ascii="Book Antiqua" w:hAnsi="Book Antiqua"/>
          <w:sz w:val="28"/>
          <w:szCs w:val="28"/>
        </w:rPr>
        <w:t xml:space="preserve"> See also 6:33</w:t>
      </w:r>
    </w:p>
    <w:p w14:paraId="77634192" w14:textId="1BC28980" w:rsidR="004C0500" w:rsidRPr="006A19E2" w:rsidRDefault="004C0500" w:rsidP="004C0500">
      <w:pPr>
        <w:rPr>
          <w:rFonts w:ascii="Book Antiqua" w:hAnsi="Book Antiqua"/>
          <w:sz w:val="20"/>
          <w:szCs w:val="20"/>
        </w:rPr>
      </w:pPr>
    </w:p>
    <w:p w14:paraId="2632AC5C" w14:textId="677E935F" w:rsidR="004C0500" w:rsidRPr="00E11521" w:rsidRDefault="00E11521" w:rsidP="00E11521">
      <w:pPr>
        <w:tabs>
          <w:tab w:val="left" w:pos="2813"/>
        </w:tabs>
        <w:jc w:val="center"/>
        <w:rPr>
          <w:rFonts w:ascii="Book Antiqua" w:hAnsi="Book Antiqua"/>
          <w:b/>
          <w:bCs/>
          <w:sz w:val="28"/>
          <w:szCs w:val="28"/>
        </w:rPr>
      </w:pPr>
      <w:r w:rsidRPr="00E11521">
        <w:rPr>
          <w:rFonts w:ascii="Book Antiqua" w:hAnsi="Book Antiqua"/>
          <w:b/>
          <w:bCs/>
          <w:sz w:val="28"/>
          <w:szCs w:val="28"/>
        </w:rPr>
        <w:t xml:space="preserve">Where is your </w:t>
      </w:r>
      <w:r w:rsidR="000E13CE">
        <w:rPr>
          <w:rFonts w:ascii="Book Antiqua" w:hAnsi="Book Antiqua"/>
          <w:b/>
          <w:bCs/>
          <w:sz w:val="28"/>
          <w:szCs w:val="28"/>
        </w:rPr>
        <w:t>treasure</w:t>
      </w:r>
      <w:r w:rsidRPr="00E11521">
        <w:rPr>
          <w:rFonts w:ascii="Book Antiqua" w:hAnsi="Book Antiqua"/>
          <w:b/>
          <w:bCs/>
          <w:sz w:val="28"/>
          <w:szCs w:val="28"/>
        </w:rPr>
        <w:t>?</w:t>
      </w:r>
    </w:p>
    <w:sectPr w:rsidR="004C0500" w:rsidRPr="00E11521" w:rsidSect="001B4B42">
      <w:footerReference w:type="default" r:id="rId7"/>
      <w:pgSz w:w="7920" w:h="12240" w:orient="landscape"/>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C4000" w14:textId="77777777" w:rsidR="007B20C4" w:rsidRDefault="007B20C4" w:rsidP="00A96979">
      <w:pPr>
        <w:spacing w:after="0" w:line="240" w:lineRule="auto"/>
      </w:pPr>
      <w:r>
        <w:separator/>
      </w:r>
    </w:p>
  </w:endnote>
  <w:endnote w:type="continuationSeparator" w:id="0">
    <w:p w14:paraId="7AF0DF9B" w14:textId="77777777" w:rsidR="007B20C4" w:rsidRDefault="007B20C4" w:rsidP="00A96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6646433"/>
      <w:docPartObj>
        <w:docPartGallery w:val="Page Numbers (Bottom of Page)"/>
        <w:docPartUnique/>
      </w:docPartObj>
    </w:sdtPr>
    <w:sdtEndPr>
      <w:rPr>
        <w:noProof/>
      </w:rPr>
    </w:sdtEndPr>
    <w:sdtContent>
      <w:p w14:paraId="48C43817" w14:textId="22D82207" w:rsidR="003966D8" w:rsidRDefault="003966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E5AFE5" w14:textId="77777777" w:rsidR="003966D8" w:rsidRDefault="00396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D4F4B" w14:textId="77777777" w:rsidR="007B20C4" w:rsidRDefault="007B20C4" w:rsidP="00A96979">
      <w:pPr>
        <w:spacing w:after="0" w:line="240" w:lineRule="auto"/>
      </w:pPr>
      <w:r>
        <w:separator/>
      </w:r>
    </w:p>
  </w:footnote>
  <w:footnote w:type="continuationSeparator" w:id="0">
    <w:p w14:paraId="0403FD06" w14:textId="77777777" w:rsidR="007B20C4" w:rsidRDefault="007B20C4" w:rsidP="00A96979">
      <w:pPr>
        <w:spacing w:after="0" w:line="240" w:lineRule="auto"/>
      </w:pPr>
      <w:r>
        <w:continuationSeparator/>
      </w:r>
    </w:p>
  </w:footnote>
  <w:footnote w:id="1">
    <w:p w14:paraId="4ACECC4D" w14:textId="260F0AFC" w:rsidR="00A4555F" w:rsidRDefault="00A96979">
      <w:pPr>
        <w:pStyle w:val="FootnoteText"/>
      </w:pPr>
      <w:r>
        <w:rPr>
          <w:rStyle w:val="FootnoteReference"/>
        </w:rPr>
        <w:footnoteRef/>
      </w:r>
      <w:r>
        <w:t xml:space="preserve"> E. G. White. </w:t>
      </w:r>
      <w:r w:rsidRPr="00A4555F">
        <w:rPr>
          <w:u w:val="single"/>
        </w:rPr>
        <w:t>No Union Between the Church and the Wo</w:t>
      </w:r>
      <w:r w:rsidR="00A4555F" w:rsidRPr="00A4555F">
        <w:rPr>
          <w:u w:val="single"/>
        </w:rPr>
        <w:t>r</w:t>
      </w:r>
      <w:r w:rsidRPr="00A4555F">
        <w:rPr>
          <w:u w:val="single"/>
        </w:rPr>
        <w:t>ld</w:t>
      </w:r>
      <w:r>
        <w:t xml:space="preserve">, </w:t>
      </w:r>
      <w:r w:rsidR="00A4555F">
        <w:t>“The Advent Review &amp;</w:t>
      </w:r>
    </w:p>
    <w:p w14:paraId="5C3CAC85" w14:textId="29450E37" w:rsidR="00A96979" w:rsidRDefault="00A4555F">
      <w:pPr>
        <w:pStyle w:val="FootnoteText"/>
      </w:pPr>
      <w:r>
        <w:t xml:space="preserve">  Sabbath Herald, Vol. 72, No. 9 Battle Creek, Mich., Feb. 26, 1895.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3A"/>
    <w:rsid w:val="0007124B"/>
    <w:rsid w:val="000D1471"/>
    <w:rsid w:val="000E13CE"/>
    <w:rsid w:val="000E2D71"/>
    <w:rsid w:val="001B4B42"/>
    <w:rsid w:val="001B692E"/>
    <w:rsid w:val="001D1297"/>
    <w:rsid w:val="001E370B"/>
    <w:rsid w:val="002856C1"/>
    <w:rsid w:val="002B4758"/>
    <w:rsid w:val="003966D8"/>
    <w:rsid w:val="003A2C73"/>
    <w:rsid w:val="00416C82"/>
    <w:rsid w:val="004C0500"/>
    <w:rsid w:val="00541A60"/>
    <w:rsid w:val="00550143"/>
    <w:rsid w:val="00566723"/>
    <w:rsid w:val="00570D40"/>
    <w:rsid w:val="005C3BAD"/>
    <w:rsid w:val="006A19E2"/>
    <w:rsid w:val="00726EF7"/>
    <w:rsid w:val="00783D2A"/>
    <w:rsid w:val="007B20C4"/>
    <w:rsid w:val="007B33DA"/>
    <w:rsid w:val="007C103A"/>
    <w:rsid w:val="00807BF0"/>
    <w:rsid w:val="008B65A9"/>
    <w:rsid w:val="008C3993"/>
    <w:rsid w:val="009532A2"/>
    <w:rsid w:val="009A16D2"/>
    <w:rsid w:val="009A57C5"/>
    <w:rsid w:val="009A7236"/>
    <w:rsid w:val="009F7E52"/>
    <w:rsid w:val="00A4555F"/>
    <w:rsid w:val="00A62716"/>
    <w:rsid w:val="00A96979"/>
    <w:rsid w:val="00B571F9"/>
    <w:rsid w:val="00CC335D"/>
    <w:rsid w:val="00D65424"/>
    <w:rsid w:val="00DA75F4"/>
    <w:rsid w:val="00E11521"/>
    <w:rsid w:val="00F0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3C908"/>
  <w15:chartTrackingRefBased/>
  <w15:docId w15:val="{87D0A746-BB44-4D21-B36E-52553877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969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979"/>
    <w:rPr>
      <w:sz w:val="20"/>
      <w:szCs w:val="20"/>
    </w:rPr>
  </w:style>
  <w:style w:type="character" w:styleId="FootnoteReference">
    <w:name w:val="footnote reference"/>
    <w:basedOn w:val="DefaultParagraphFont"/>
    <w:uiPriority w:val="99"/>
    <w:semiHidden/>
    <w:unhideWhenUsed/>
    <w:rsid w:val="00A96979"/>
    <w:rPr>
      <w:vertAlign w:val="superscript"/>
    </w:rPr>
  </w:style>
  <w:style w:type="paragraph" w:styleId="Header">
    <w:name w:val="header"/>
    <w:basedOn w:val="Normal"/>
    <w:link w:val="HeaderChar"/>
    <w:uiPriority w:val="99"/>
    <w:unhideWhenUsed/>
    <w:rsid w:val="00396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6D8"/>
  </w:style>
  <w:style w:type="paragraph" w:styleId="Footer">
    <w:name w:val="footer"/>
    <w:basedOn w:val="Normal"/>
    <w:link w:val="FooterChar"/>
    <w:uiPriority w:val="99"/>
    <w:unhideWhenUsed/>
    <w:rsid w:val="00396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7D52F-2F36-4ACB-9C14-D0A1BB8A6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Jerry Scherer</cp:lastModifiedBy>
  <cp:revision>2</cp:revision>
  <dcterms:created xsi:type="dcterms:W3CDTF">2020-12-29T00:35:00Z</dcterms:created>
  <dcterms:modified xsi:type="dcterms:W3CDTF">2020-12-29T00:35:00Z</dcterms:modified>
</cp:coreProperties>
</file>