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95C04" w14:textId="632AB447" w:rsidR="009F7E52" w:rsidRPr="004A6DF3" w:rsidRDefault="004A6DF3" w:rsidP="004A6DF3">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4A6DF3">
        <w:rPr>
          <w:rFonts w:ascii="French Script MT" w:hAnsi="French Script MT"/>
          <w:b/>
          <w:bCs/>
          <w:sz w:val="48"/>
          <w:szCs w:val="48"/>
        </w:rPr>
        <w:t>These Perilous Times</w:t>
      </w:r>
    </w:p>
    <w:p w14:paraId="785300CD" w14:textId="0F6F67F3" w:rsidR="004A6DF3" w:rsidRDefault="004A6DF3" w:rsidP="004A6DF3">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4A6DF3">
        <w:rPr>
          <w:rFonts w:ascii="French Script MT" w:hAnsi="French Script MT"/>
          <w:b/>
          <w:bCs/>
          <w:sz w:val="48"/>
          <w:szCs w:val="48"/>
        </w:rPr>
        <w:t>Vol. 12, No. 20, Sept. 21, 2020</w:t>
      </w:r>
    </w:p>
    <w:p w14:paraId="4D6AD3C5" w14:textId="77777777" w:rsidR="004A6DF3" w:rsidRDefault="004A6DF3" w:rsidP="00366C29">
      <w:pPr>
        <w:tabs>
          <w:tab w:val="left" w:pos="2415"/>
        </w:tabs>
        <w:spacing w:after="0"/>
        <w:rPr>
          <w:rFonts w:ascii="French Script MT" w:hAnsi="French Script MT"/>
          <w:sz w:val="20"/>
          <w:szCs w:val="20"/>
        </w:rPr>
      </w:pPr>
      <w:r>
        <w:rPr>
          <w:rFonts w:ascii="French Script MT" w:hAnsi="French Script MT"/>
          <w:sz w:val="48"/>
          <w:szCs w:val="48"/>
        </w:rPr>
        <w:tab/>
      </w:r>
    </w:p>
    <w:p w14:paraId="73797C5D" w14:textId="585FD23D" w:rsidR="004A6DF3" w:rsidRDefault="00394606" w:rsidP="004A6DF3">
      <w:pPr>
        <w:tabs>
          <w:tab w:val="left" w:pos="2415"/>
        </w:tabs>
        <w:jc w:val="center"/>
        <w:rPr>
          <w:rFonts w:ascii="Book Antiqua" w:hAnsi="Book Antiqua"/>
          <w:b/>
          <w:bCs/>
          <w:sz w:val="28"/>
          <w:szCs w:val="28"/>
        </w:rPr>
      </w:pPr>
      <w:r>
        <w:rPr>
          <w:rFonts w:ascii="Book Antiqua" w:hAnsi="Book Antiqua"/>
          <w:b/>
          <w:bCs/>
          <w:sz w:val="28"/>
          <w:szCs w:val="28"/>
        </w:rPr>
        <w:t>“First Things First</w:t>
      </w:r>
      <w:r w:rsidR="004A6DF3">
        <w:rPr>
          <w:rFonts w:ascii="Book Antiqua" w:hAnsi="Book Antiqua"/>
          <w:b/>
          <w:bCs/>
          <w:sz w:val="28"/>
          <w:szCs w:val="28"/>
        </w:rPr>
        <w:t>”</w:t>
      </w:r>
    </w:p>
    <w:p w14:paraId="2D344034" w14:textId="22A4DB61" w:rsidR="00D32A20" w:rsidRDefault="004A6DF3" w:rsidP="00D32A20">
      <w:pPr>
        <w:tabs>
          <w:tab w:val="left" w:pos="2415"/>
        </w:tabs>
        <w:spacing w:after="0"/>
        <w:jc w:val="both"/>
        <w:rPr>
          <w:rFonts w:ascii="Book Antiqua" w:hAnsi="Book Antiqua"/>
          <w:sz w:val="28"/>
          <w:szCs w:val="28"/>
        </w:rPr>
      </w:pPr>
      <w:r>
        <w:rPr>
          <w:rFonts w:ascii="Book Antiqua" w:hAnsi="Book Antiqua"/>
          <w:sz w:val="28"/>
          <w:szCs w:val="28"/>
        </w:rPr>
        <w:t xml:space="preserve">    Many of us who</w:t>
      </w:r>
      <w:r w:rsidR="00F870BC">
        <w:rPr>
          <w:rFonts w:ascii="Book Antiqua" w:hAnsi="Book Antiqua"/>
          <w:sz w:val="28"/>
          <w:szCs w:val="28"/>
        </w:rPr>
        <w:t xml:space="preserve"> are</w:t>
      </w:r>
      <w:r>
        <w:rPr>
          <w:rFonts w:ascii="Book Antiqua" w:hAnsi="Book Antiqua"/>
          <w:sz w:val="28"/>
          <w:szCs w:val="28"/>
        </w:rPr>
        <w:t xml:space="preserve"> </w:t>
      </w:r>
      <w:r w:rsidR="00F870BC">
        <w:rPr>
          <w:rFonts w:ascii="Book Antiqua" w:hAnsi="Book Antiqua"/>
          <w:sz w:val="28"/>
          <w:szCs w:val="28"/>
        </w:rPr>
        <w:t>goal</w:t>
      </w:r>
      <w:r w:rsidR="00E8239B">
        <w:rPr>
          <w:rFonts w:ascii="Book Antiqua" w:hAnsi="Book Antiqua"/>
          <w:sz w:val="28"/>
          <w:szCs w:val="28"/>
        </w:rPr>
        <w:t>-</w:t>
      </w:r>
      <w:r w:rsidR="00F870BC">
        <w:rPr>
          <w:rFonts w:ascii="Book Antiqua" w:hAnsi="Book Antiqua"/>
          <w:sz w:val="28"/>
          <w:szCs w:val="28"/>
        </w:rPr>
        <w:t>oriented</w:t>
      </w:r>
      <w:r>
        <w:rPr>
          <w:rFonts w:ascii="Book Antiqua" w:hAnsi="Book Antiqua"/>
          <w:sz w:val="28"/>
          <w:szCs w:val="28"/>
        </w:rPr>
        <w:t xml:space="preserve"> write a daily agenda according to priority</w:t>
      </w:r>
      <w:r w:rsidR="00D32A20">
        <w:rPr>
          <w:rFonts w:ascii="Book Antiqua" w:hAnsi="Book Antiqua"/>
          <w:sz w:val="28"/>
          <w:szCs w:val="28"/>
        </w:rPr>
        <w:t xml:space="preserve"> concerns</w:t>
      </w:r>
      <w:r>
        <w:rPr>
          <w:rFonts w:ascii="Book Antiqua" w:hAnsi="Book Antiqua"/>
          <w:sz w:val="28"/>
          <w:szCs w:val="28"/>
        </w:rPr>
        <w:t xml:space="preserve"> and</w:t>
      </w:r>
      <w:r w:rsidR="00D32A20">
        <w:rPr>
          <w:rFonts w:ascii="Book Antiqua" w:hAnsi="Book Antiqua"/>
          <w:sz w:val="28"/>
          <w:szCs w:val="28"/>
        </w:rPr>
        <w:t>/</w:t>
      </w:r>
      <w:r>
        <w:rPr>
          <w:rFonts w:ascii="Book Antiqua" w:hAnsi="Book Antiqua"/>
          <w:sz w:val="28"/>
          <w:szCs w:val="28"/>
        </w:rPr>
        <w:t>or necessity</w:t>
      </w:r>
      <w:r w:rsidR="00D32A20">
        <w:rPr>
          <w:rFonts w:ascii="Book Antiqua" w:hAnsi="Book Antiqua"/>
          <w:sz w:val="28"/>
          <w:szCs w:val="28"/>
        </w:rPr>
        <w:t xml:space="preserve">. This </w:t>
      </w:r>
      <w:r w:rsidR="00F870BC">
        <w:rPr>
          <w:rFonts w:ascii="Book Antiqua" w:hAnsi="Book Antiqua"/>
          <w:sz w:val="28"/>
          <w:szCs w:val="28"/>
        </w:rPr>
        <w:t xml:space="preserve">helps </w:t>
      </w:r>
      <w:r w:rsidR="00E8239B">
        <w:rPr>
          <w:rFonts w:ascii="Book Antiqua" w:hAnsi="Book Antiqua"/>
          <w:sz w:val="28"/>
          <w:szCs w:val="28"/>
        </w:rPr>
        <w:t>us</w:t>
      </w:r>
      <w:r w:rsidR="00D32A20">
        <w:rPr>
          <w:rFonts w:ascii="Book Antiqua" w:hAnsi="Book Antiqua"/>
          <w:sz w:val="28"/>
          <w:szCs w:val="28"/>
        </w:rPr>
        <w:t xml:space="preserve"> budget our time accordingly</w:t>
      </w:r>
      <w:r w:rsidR="00F870BC">
        <w:rPr>
          <w:rFonts w:ascii="Book Antiqua" w:hAnsi="Book Antiqua"/>
          <w:sz w:val="28"/>
          <w:szCs w:val="28"/>
        </w:rPr>
        <w:t xml:space="preserve">. It keeps </w:t>
      </w:r>
      <w:r w:rsidR="00E8239B">
        <w:rPr>
          <w:rFonts w:ascii="Book Antiqua" w:hAnsi="Book Antiqua"/>
          <w:sz w:val="28"/>
          <w:szCs w:val="28"/>
        </w:rPr>
        <w:t xml:space="preserve">us </w:t>
      </w:r>
      <w:r w:rsidR="00C40205">
        <w:rPr>
          <w:rFonts w:ascii="Book Antiqua" w:hAnsi="Book Antiqua"/>
          <w:sz w:val="28"/>
          <w:szCs w:val="28"/>
        </w:rPr>
        <w:t>focused</w:t>
      </w:r>
      <w:r w:rsidR="00D410DF">
        <w:rPr>
          <w:rFonts w:ascii="Book Antiqua" w:hAnsi="Book Antiqua"/>
          <w:sz w:val="28"/>
          <w:szCs w:val="28"/>
        </w:rPr>
        <w:t>,</w:t>
      </w:r>
      <w:r w:rsidR="00E61928">
        <w:rPr>
          <w:rFonts w:ascii="Book Antiqua" w:hAnsi="Book Antiqua"/>
          <w:sz w:val="28"/>
          <w:szCs w:val="28"/>
        </w:rPr>
        <w:t xml:space="preserve"> and on task!</w:t>
      </w:r>
      <w:r>
        <w:rPr>
          <w:rFonts w:ascii="Book Antiqua" w:hAnsi="Book Antiqua"/>
          <w:sz w:val="28"/>
          <w:szCs w:val="28"/>
        </w:rPr>
        <w:t xml:space="preserve"> </w:t>
      </w:r>
    </w:p>
    <w:p w14:paraId="181C64C0" w14:textId="6797882D" w:rsidR="00AB3FB1" w:rsidRDefault="00D32A20" w:rsidP="00D32A20">
      <w:pPr>
        <w:tabs>
          <w:tab w:val="left" w:pos="2415"/>
        </w:tabs>
        <w:spacing w:after="0"/>
        <w:jc w:val="both"/>
        <w:rPr>
          <w:rFonts w:ascii="Book Antiqua" w:hAnsi="Book Antiqua"/>
          <w:sz w:val="28"/>
          <w:szCs w:val="28"/>
        </w:rPr>
      </w:pPr>
      <w:r>
        <w:rPr>
          <w:rFonts w:ascii="Book Antiqua" w:hAnsi="Book Antiqua"/>
          <w:sz w:val="28"/>
          <w:szCs w:val="28"/>
        </w:rPr>
        <w:t xml:space="preserve">   So, what should be </w:t>
      </w:r>
      <w:r w:rsidR="00366C29">
        <w:rPr>
          <w:rFonts w:ascii="Book Antiqua" w:hAnsi="Book Antiqua"/>
          <w:sz w:val="28"/>
          <w:szCs w:val="28"/>
        </w:rPr>
        <w:t>paramount</w:t>
      </w:r>
      <w:r>
        <w:rPr>
          <w:rFonts w:ascii="Book Antiqua" w:hAnsi="Book Antiqua"/>
          <w:sz w:val="28"/>
          <w:szCs w:val="28"/>
        </w:rPr>
        <w:t xml:space="preserve"> on our </w:t>
      </w:r>
      <w:r w:rsidR="00E8239B">
        <w:rPr>
          <w:rFonts w:ascii="Book Antiqua" w:hAnsi="Book Antiqua"/>
          <w:sz w:val="28"/>
          <w:szCs w:val="28"/>
        </w:rPr>
        <w:t xml:space="preserve">daily </w:t>
      </w:r>
      <w:r>
        <w:rPr>
          <w:rFonts w:ascii="Book Antiqua" w:hAnsi="Book Antiqua"/>
          <w:sz w:val="28"/>
          <w:szCs w:val="28"/>
        </w:rPr>
        <w:t>priority list?  Glad you asked. As God’s “remnant people</w:t>
      </w:r>
      <w:r w:rsidR="00C40205">
        <w:rPr>
          <w:rFonts w:ascii="Book Antiqua" w:hAnsi="Book Antiqua"/>
          <w:sz w:val="28"/>
          <w:szCs w:val="28"/>
        </w:rPr>
        <w:t>,</w:t>
      </w:r>
      <w:r>
        <w:rPr>
          <w:rFonts w:ascii="Book Antiqua" w:hAnsi="Book Antiqua"/>
          <w:sz w:val="28"/>
          <w:szCs w:val="28"/>
        </w:rPr>
        <w:t xml:space="preserve">” </w:t>
      </w:r>
      <w:r w:rsidR="00C40205">
        <w:rPr>
          <w:rFonts w:ascii="Book Antiqua" w:hAnsi="Book Antiqua"/>
          <w:sz w:val="28"/>
          <w:szCs w:val="28"/>
        </w:rPr>
        <w:t>having</w:t>
      </w:r>
      <w:r w:rsidR="00366C29">
        <w:rPr>
          <w:rFonts w:ascii="Book Antiqua" w:hAnsi="Book Antiqua"/>
          <w:sz w:val="28"/>
          <w:szCs w:val="28"/>
        </w:rPr>
        <w:t xml:space="preserve"> </w:t>
      </w:r>
      <w:r>
        <w:rPr>
          <w:rFonts w:ascii="Book Antiqua" w:hAnsi="Book Antiqua"/>
          <w:sz w:val="28"/>
          <w:szCs w:val="28"/>
        </w:rPr>
        <w:t>daily Bible</w:t>
      </w:r>
      <w:r w:rsidR="00366C29">
        <w:rPr>
          <w:rFonts w:ascii="Book Antiqua" w:hAnsi="Book Antiqua"/>
          <w:sz w:val="28"/>
          <w:szCs w:val="28"/>
        </w:rPr>
        <w:t xml:space="preserve"> </w:t>
      </w:r>
      <w:r>
        <w:rPr>
          <w:rFonts w:ascii="Book Antiqua" w:hAnsi="Book Antiqua"/>
          <w:sz w:val="28"/>
          <w:szCs w:val="28"/>
        </w:rPr>
        <w:t>study</w:t>
      </w:r>
      <w:r w:rsidR="00C40205">
        <w:rPr>
          <w:rFonts w:ascii="Book Antiqua" w:hAnsi="Book Antiqua"/>
          <w:sz w:val="28"/>
          <w:szCs w:val="28"/>
        </w:rPr>
        <w:t>,</w:t>
      </w:r>
      <w:r w:rsidR="00D410DF">
        <w:rPr>
          <w:rFonts w:ascii="Book Antiqua" w:hAnsi="Book Antiqua"/>
          <w:sz w:val="28"/>
          <w:szCs w:val="28"/>
        </w:rPr>
        <w:t xml:space="preserve"> (devotionals)</w:t>
      </w:r>
      <w:r w:rsidR="007E5ECC">
        <w:rPr>
          <w:rFonts w:ascii="Book Antiqua" w:hAnsi="Book Antiqua"/>
          <w:sz w:val="28"/>
          <w:szCs w:val="28"/>
        </w:rPr>
        <w:t xml:space="preserve"> </w:t>
      </w:r>
      <w:r w:rsidR="00C92962">
        <w:rPr>
          <w:rFonts w:ascii="Book Antiqua" w:hAnsi="Book Antiqua"/>
          <w:sz w:val="28"/>
          <w:szCs w:val="28"/>
        </w:rPr>
        <w:t>spend</w:t>
      </w:r>
      <w:r w:rsidR="00C40205">
        <w:rPr>
          <w:rFonts w:ascii="Book Antiqua" w:hAnsi="Book Antiqua"/>
          <w:sz w:val="28"/>
          <w:szCs w:val="28"/>
        </w:rPr>
        <w:t>ing</w:t>
      </w:r>
      <w:r w:rsidR="00C92962">
        <w:rPr>
          <w:rFonts w:ascii="Book Antiqua" w:hAnsi="Book Antiqua"/>
          <w:sz w:val="28"/>
          <w:szCs w:val="28"/>
        </w:rPr>
        <w:t xml:space="preserve"> personal time </w:t>
      </w:r>
      <w:r w:rsidR="007E5ECC">
        <w:rPr>
          <w:rFonts w:ascii="Book Antiqua" w:hAnsi="Book Antiqua"/>
          <w:sz w:val="28"/>
          <w:szCs w:val="28"/>
        </w:rPr>
        <w:t>with</w:t>
      </w:r>
      <w:r w:rsidR="00C92962">
        <w:rPr>
          <w:rFonts w:ascii="Book Antiqua" w:hAnsi="Book Antiqua"/>
          <w:sz w:val="28"/>
          <w:szCs w:val="28"/>
        </w:rPr>
        <w:t xml:space="preserve"> God</w:t>
      </w:r>
      <w:r w:rsidR="00366C29">
        <w:rPr>
          <w:rFonts w:ascii="Book Antiqua" w:hAnsi="Book Antiqua"/>
          <w:sz w:val="28"/>
          <w:szCs w:val="28"/>
        </w:rPr>
        <w:t>,</w:t>
      </w:r>
      <w:r w:rsidR="00AB3FB1">
        <w:rPr>
          <w:rFonts w:ascii="Book Antiqua" w:hAnsi="Book Antiqua"/>
          <w:sz w:val="28"/>
          <w:szCs w:val="28"/>
        </w:rPr>
        <w:t xml:space="preserve"> </w:t>
      </w:r>
      <w:r w:rsidR="00C40205">
        <w:rPr>
          <w:rFonts w:ascii="Book Antiqua" w:hAnsi="Book Antiqua"/>
          <w:sz w:val="28"/>
          <w:szCs w:val="28"/>
        </w:rPr>
        <w:t xml:space="preserve">through the power of the Holy Spirit </w:t>
      </w:r>
      <w:r w:rsidR="00C056A9">
        <w:rPr>
          <w:rFonts w:ascii="Book Antiqua" w:hAnsi="Book Antiqua"/>
          <w:sz w:val="28"/>
          <w:szCs w:val="28"/>
        </w:rPr>
        <w:t>“</w:t>
      </w:r>
      <w:r w:rsidR="00C40205">
        <w:rPr>
          <w:rFonts w:ascii="Book Antiqua" w:hAnsi="Book Antiqua"/>
          <w:sz w:val="28"/>
          <w:szCs w:val="28"/>
        </w:rPr>
        <w:t>should</w:t>
      </w:r>
      <w:r w:rsidR="00C056A9">
        <w:rPr>
          <w:rFonts w:ascii="Book Antiqua" w:hAnsi="Book Antiqua"/>
          <w:sz w:val="28"/>
          <w:szCs w:val="28"/>
        </w:rPr>
        <w:t>”</w:t>
      </w:r>
      <w:r w:rsidR="00C40205">
        <w:rPr>
          <w:rFonts w:ascii="Book Antiqua" w:hAnsi="Book Antiqua"/>
          <w:sz w:val="28"/>
          <w:szCs w:val="28"/>
        </w:rPr>
        <w:t xml:space="preserve"> dominate first place!</w:t>
      </w:r>
      <w:r w:rsidR="00C92962">
        <w:rPr>
          <w:rFonts w:ascii="Book Antiqua" w:hAnsi="Book Antiqua"/>
          <w:sz w:val="28"/>
          <w:szCs w:val="28"/>
        </w:rPr>
        <w:t xml:space="preserve"> This </w:t>
      </w:r>
      <w:r w:rsidR="00AB3FB1">
        <w:rPr>
          <w:rFonts w:ascii="Book Antiqua" w:hAnsi="Book Antiqua"/>
          <w:sz w:val="28"/>
          <w:szCs w:val="28"/>
        </w:rPr>
        <w:t xml:space="preserve">sacred </w:t>
      </w:r>
      <w:r w:rsidR="00C92962">
        <w:rPr>
          <w:rFonts w:ascii="Book Antiqua" w:hAnsi="Book Antiqua"/>
          <w:sz w:val="28"/>
          <w:szCs w:val="28"/>
        </w:rPr>
        <w:t xml:space="preserve">time </w:t>
      </w:r>
      <w:r w:rsidR="00AB3FB1">
        <w:rPr>
          <w:rFonts w:ascii="Book Antiqua" w:hAnsi="Book Antiqua"/>
          <w:sz w:val="28"/>
          <w:szCs w:val="28"/>
        </w:rPr>
        <w:t>is</w:t>
      </w:r>
      <w:r w:rsidR="00C92962">
        <w:rPr>
          <w:rFonts w:ascii="Book Antiqua" w:hAnsi="Book Antiqua"/>
          <w:sz w:val="28"/>
          <w:szCs w:val="28"/>
        </w:rPr>
        <w:t xml:space="preserve"> non-</w:t>
      </w:r>
      <w:r w:rsidR="00873BBA">
        <w:rPr>
          <w:rFonts w:ascii="Book Antiqua" w:hAnsi="Book Antiqua"/>
          <w:sz w:val="28"/>
          <w:szCs w:val="28"/>
        </w:rPr>
        <w:t>negotiable</w:t>
      </w:r>
      <w:r w:rsidR="00C92962">
        <w:rPr>
          <w:rFonts w:ascii="Book Antiqua" w:hAnsi="Book Antiqua"/>
          <w:sz w:val="28"/>
          <w:szCs w:val="28"/>
        </w:rPr>
        <w:t>!</w:t>
      </w:r>
      <w:r w:rsidR="005B5535">
        <w:rPr>
          <w:rFonts w:ascii="Book Antiqua" w:hAnsi="Book Antiqua"/>
          <w:sz w:val="28"/>
          <w:szCs w:val="28"/>
        </w:rPr>
        <w:t xml:space="preserve"> </w:t>
      </w:r>
      <w:r w:rsidR="00AB3FB1">
        <w:rPr>
          <w:rFonts w:ascii="Book Antiqua" w:hAnsi="Book Antiqua"/>
          <w:sz w:val="28"/>
          <w:szCs w:val="28"/>
        </w:rPr>
        <w:t xml:space="preserve">Let’s notice </w:t>
      </w:r>
      <w:r w:rsidR="00D410DF">
        <w:rPr>
          <w:rFonts w:ascii="Book Antiqua" w:hAnsi="Book Antiqua"/>
          <w:sz w:val="28"/>
          <w:szCs w:val="28"/>
        </w:rPr>
        <w:t>some</w:t>
      </w:r>
      <w:r w:rsidR="00AB3FB1">
        <w:rPr>
          <w:rFonts w:ascii="Book Antiqua" w:hAnsi="Book Antiqua"/>
          <w:sz w:val="28"/>
          <w:szCs w:val="28"/>
        </w:rPr>
        <w:t xml:space="preserve"> familiar text</w:t>
      </w:r>
      <w:r w:rsidR="00D410DF">
        <w:rPr>
          <w:rFonts w:ascii="Book Antiqua" w:hAnsi="Book Antiqua"/>
          <w:sz w:val="28"/>
          <w:szCs w:val="28"/>
        </w:rPr>
        <w:t>s</w:t>
      </w:r>
      <w:r w:rsidR="00AB3FB1">
        <w:rPr>
          <w:rFonts w:ascii="Book Antiqua" w:hAnsi="Book Antiqua"/>
          <w:sz w:val="28"/>
          <w:szCs w:val="28"/>
        </w:rPr>
        <w:t xml:space="preserve"> that solidifies the above statement.</w:t>
      </w:r>
    </w:p>
    <w:p w14:paraId="52EB62CD" w14:textId="77777777" w:rsidR="007B5973" w:rsidRPr="007B5973" w:rsidRDefault="007B5973" w:rsidP="00D32A20">
      <w:pPr>
        <w:tabs>
          <w:tab w:val="left" w:pos="2415"/>
        </w:tabs>
        <w:spacing w:after="0"/>
        <w:jc w:val="both"/>
        <w:rPr>
          <w:rFonts w:ascii="Book Antiqua" w:hAnsi="Book Antiqua"/>
          <w:sz w:val="20"/>
          <w:szCs w:val="20"/>
        </w:rPr>
      </w:pPr>
    </w:p>
    <w:p w14:paraId="1C650EE7" w14:textId="1DFE672D" w:rsidR="00D410DF" w:rsidRDefault="007B5973" w:rsidP="007B5973">
      <w:pPr>
        <w:pBdr>
          <w:top w:val="triple" w:sz="4" w:space="1" w:color="auto" w:shadow="1"/>
          <w:left w:val="triple" w:sz="4" w:space="4" w:color="auto" w:shadow="1"/>
          <w:bottom w:val="triple" w:sz="4" w:space="1" w:color="auto" w:shadow="1"/>
          <w:right w:val="triple" w:sz="4" w:space="4" w:color="auto" w:shadow="1"/>
        </w:pBdr>
        <w:tabs>
          <w:tab w:val="left" w:pos="2415"/>
        </w:tabs>
        <w:spacing w:after="0"/>
        <w:jc w:val="both"/>
        <w:rPr>
          <w:rFonts w:ascii="Book Antiqua" w:hAnsi="Book Antiqua"/>
          <w:sz w:val="28"/>
          <w:szCs w:val="28"/>
        </w:rPr>
      </w:pPr>
      <w:r>
        <w:rPr>
          <w:rFonts w:ascii="Book Antiqua" w:hAnsi="Book Antiqua"/>
          <w:sz w:val="28"/>
          <w:szCs w:val="28"/>
        </w:rPr>
        <w:t xml:space="preserve">“These were more noble than those in Thessalonica, in that they received the word with all readiness of mind, and </w:t>
      </w:r>
      <w:r w:rsidRPr="007B5973">
        <w:rPr>
          <w:rFonts w:ascii="Book Antiqua" w:hAnsi="Book Antiqua"/>
          <w:i/>
          <w:iCs/>
          <w:sz w:val="28"/>
          <w:szCs w:val="28"/>
        </w:rPr>
        <w:t>searched the scriptures daily</w:t>
      </w:r>
      <w:r>
        <w:rPr>
          <w:rFonts w:ascii="Book Antiqua" w:hAnsi="Book Antiqua"/>
          <w:sz w:val="28"/>
          <w:szCs w:val="28"/>
        </w:rPr>
        <w:t>, whether those things were so.” Acts 17:11 KJV (Italics Supplied)</w:t>
      </w:r>
    </w:p>
    <w:p w14:paraId="1A972A95" w14:textId="34495AEA" w:rsidR="00AB3FB1" w:rsidRPr="00366C29" w:rsidRDefault="00AB3FB1" w:rsidP="00D32A20">
      <w:pPr>
        <w:tabs>
          <w:tab w:val="left" w:pos="2415"/>
        </w:tabs>
        <w:spacing w:after="0"/>
        <w:jc w:val="both"/>
        <w:rPr>
          <w:rFonts w:ascii="Book Antiqua" w:hAnsi="Book Antiqua"/>
          <w:sz w:val="20"/>
          <w:szCs w:val="20"/>
        </w:rPr>
      </w:pPr>
    </w:p>
    <w:p w14:paraId="7D31931A" w14:textId="06FCBC8A" w:rsidR="00AB3FB1" w:rsidRPr="00366C29" w:rsidRDefault="00366C29" w:rsidP="00366C29">
      <w:pPr>
        <w:pBdr>
          <w:top w:val="triple" w:sz="4" w:space="1" w:color="auto" w:shadow="1"/>
          <w:left w:val="triple" w:sz="4" w:space="4" w:color="auto" w:shadow="1"/>
          <w:bottom w:val="triple" w:sz="4" w:space="1" w:color="auto" w:shadow="1"/>
          <w:right w:val="triple" w:sz="4" w:space="4" w:color="auto" w:shadow="1"/>
        </w:pBdr>
        <w:tabs>
          <w:tab w:val="left" w:pos="2415"/>
        </w:tabs>
        <w:spacing w:after="0"/>
        <w:jc w:val="center"/>
        <w:rPr>
          <w:rFonts w:ascii="Book Antiqua" w:hAnsi="Book Antiqua"/>
          <w:sz w:val="28"/>
          <w:szCs w:val="28"/>
        </w:rPr>
      </w:pPr>
      <w:r>
        <w:rPr>
          <w:rFonts w:ascii="Book Antiqua" w:hAnsi="Book Antiqua"/>
          <w:sz w:val="28"/>
          <w:szCs w:val="28"/>
        </w:rPr>
        <w:lastRenderedPageBreak/>
        <w:t>“</w:t>
      </w:r>
      <w:r w:rsidR="00E8239B">
        <w:rPr>
          <w:rFonts w:ascii="Book Antiqua" w:hAnsi="Book Antiqua"/>
          <w:sz w:val="28"/>
          <w:szCs w:val="28"/>
        </w:rPr>
        <w:t>Study to shew thyself approved unto God a workman that needeth not be ashamed, rightly dividing the word of truth. II Timothy 2:15</w:t>
      </w:r>
    </w:p>
    <w:p w14:paraId="4A89B6EF" w14:textId="1911449B" w:rsidR="00AB3FB1" w:rsidRDefault="00C40205" w:rsidP="00D32A20">
      <w:pPr>
        <w:tabs>
          <w:tab w:val="left" w:pos="2415"/>
        </w:tabs>
        <w:spacing w:after="0"/>
        <w:jc w:val="both"/>
        <w:rPr>
          <w:rFonts w:ascii="Book Antiqua" w:hAnsi="Book Antiqua"/>
          <w:sz w:val="20"/>
          <w:szCs w:val="20"/>
        </w:rPr>
      </w:pPr>
      <w:r>
        <w:rPr>
          <w:rFonts w:ascii="Book Antiqua" w:hAnsi="Book Antiqua"/>
          <w:sz w:val="20"/>
          <w:szCs w:val="20"/>
        </w:rPr>
        <w:t xml:space="preserve">  </w:t>
      </w:r>
    </w:p>
    <w:p w14:paraId="606746E2" w14:textId="01DD6395" w:rsidR="00E84DA3" w:rsidRDefault="00F91BAC" w:rsidP="00E8239B">
      <w:pPr>
        <w:tabs>
          <w:tab w:val="left" w:pos="2415"/>
        </w:tabs>
        <w:jc w:val="center"/>
        <w:rPr>
          <w:rFonts w:ascii="Book Antiqua" w:hAnsi="Book Antiqua"/>
          <w:b/>
          <w:bCs/>
          <w:sz w:val="28"/>
          <w:szCs w:val="28"/>
        </w:rPr>
      </w:pPr>
      <w:r w:rsidRPr="00F91BAC">
        <w:rPr>
          <w:rFonts w:ascii="Book Antiqua" w:hAnsi="Book Antiqua"/>
          <w:b/>
          <w:bCs/>
          <w:sz w:val="28"/>
          <w:szCs w:val="28"/>
        </w:rPr>
        <w:t>What does this mean for us?</w:t>
      </w:r>
    </w:p>
    <w:p w14:paraId="57EBFCF8" w14:textId="056159F1" w:rsidR="00F91BAC" w:rsidRDefault="00F91BAC" w:rsidP="00A463AB">
      <w:pPr>
        <w:pBdr>
          <w:top w:val="thinThickThinMediumGap" w:sz="24" w:space="1" w:color="auto"/>
          <w:left w:val="thinThickThinMediumGap" w:sz="24" w:space="4" w:color="auto"/>
          <w:bottom w:val="thinThickThinMediumGap" w:sz="24" w:space="1" w:color="auto"/>
          <w:right w:val="thinThickThinMediumGap" w:sz="24" w:space="4" w:color="auto"/>
        </w:pBdr>
        <w:tabs>
          <w:tab w:val="left" w:pos="2415"/>
        </w:tabs>
        <w:jc w:val="center"/>
        <w:rPr>
          <w:rFonts w:ascii="French Script MT" w:hAnsi="French Script MT"/>
          <w:b/>
          <w:bCs/>
          <w:sz w:val="48"/>
          <w:szCs w:val="48"/>
        </w:rPr>
      </w:pPr>
      <w:r w:rsidRPr="00F91BAC">
        <w:rPr>
          <w:rFonts w:ascii="French Script MT" w:hAnsi="French Script MT"/>
          <w:b/>
          <w:bCs/>
          <w:sz w:val="48"/>
          <w:szCs w:val="48"/>
        </w:rPr>
        <w:t xml:space="preserve">Obvious Signs Do Tell </w:t>
      </w:r>
      <w:proofErr w:type="gramStart"/>
      <w:r w:rsidRPr="00F91BAC">
        <w:rPr>
          <w:rFonts w:ascii="French Script MT" w:hAnsi="French Script MT"/>
          <w:b/>
          <w:bCs/>
          <w:sz w:val="48"/>
          <w:szCs w:val="48"/>
        </w:rPr>
        <w:t>The</w:t>
      </w:r>
      <w:proofErr w:type="gramEnd"/>
      <w:r w:rsidRPr="00F91BAC">
        <w:rPr>
          <w:rFonts w:ascii="French Script MT" w:hAnsi="French Script MT"/>
          <w:b/>
          <w:bCs/>
          <w:sz w:val="48"/>
          <w:szCs w:val="48"/>
        </w:rPr>
        <w:t xml:space="preserve"> Season</w:t>
      </w:r>
    </w:p>
    <w:p w14:paraId="52244CBC" w14:textId="77777777" w:rsidR="00AD3AF7" w:rsidRPr="00C54DFE" w:rsidRDefault="00323802" w:rsidP="008764D8">
      <w:pPr>
        <w:tabs>
          <w:tab w:val="left" w:pos="2415"/>
        </w:tabs>
        <w:spacing w:after="0"/>
        <w:jc w:val="both"/>
        <w:rPr>
          <w:rFonts w:ascii="Book Antiqua" w:hAnsi="Book Antiqua"/>
          <w:sz w:val="20"/>
          <w:szCs w:val="20"/>
        </w:rPr>
      </w:pPr>
      <w:r>
        <w:rPr>
          <w:rFonts w:ascii="Book Antiqua" w:hAnsi="Book Antiqua"/>
          <w:sz w:val="28"/>
          <w:szCs w:val="28"/>
        </w:rPr>
        <w:t xml:space="preserve">   </w:t>
      </w:r>
    </w:p>
    <w:p w14:paraId="29919C22" w14:textId="3B1294E3" w:rsidR="0026467E" w:rsidRPr="00E9694E" w:rsidRDefault="00AD3AF7" w:rsidP="008764D8">
      <w:pPr>
        <w:tabs>
          <w:tab w:val="left" w:pos="2415"/>
        </w:tabs>
        <w:spacing w:after="0"/>
        <w:jc w:val="both"/>
        <w:rPr>
          <w:rFonts w:ascii="Book Antiqua" w:hAnsi="Book Antiqua"/>
          <w:sz w:val="20"/>
          <w:szCs w:val="20"/>
        </w:rPr>
      </w:pPr>
      <w:r>
        <w:rPr>
          <w:rFonts w:ascii="Book Antiqua" w:hAnsi="Book Antiqua"/>
          <w:sz w:val="20"/>
          <w:szCs w:val="20"/>
        </w:rPr>
        <w:t xml:space="preserve">    </w:t>
      </w:r>
      <w:r w:rsidR="00323802">
        <w:rPr>
          <w:rFonts w:ascii="Book Antiqua" w:hAnsi="Book Antiqua"/>
          <w:sz w:val="28"/>
          <w:szCs w:val="28"/>
        </w:rPr>
        <w:t xml:space="preserve"> </w:t>
      </w:r>
      <w:r w:rsidR="00227A8B">
        <w:rPr>
          <w:rFonts w:ascii="Book Antiqua" w:hAnsi="Book Antiqua"/>
          <w:sz w:val="28"/>
          <w:szCs w:val="28"/>
        </w:rPr>
        <w:t>“Our time</w:t>
      </w:r>
      <w:r w:rsidR="00E9694E">
        <w:rPr>
          <w:rFonts w:ascii="Book Antiqua" w:hAnsi="Book Antiqua"/>
          <w:sz w:val="28"/>
          <w:szCs w:val="28"/>
        </w:rPr>
        <w:t>,</w:t>
      </w:r>
      <w:r w:rsidR="00227A8B">
        <w:rPr>
          <w:rFonts w:ascii="Book Antiqua" w:hAnsi="Book Antiqua"/>
          <w:sz w:val="28"/>
          <w:szCs w:val="28"/>
        </w:rPr>
        <w:t xml:space="preserve"> talents</w:t>
      </w:r>
      <w:r w:rsidR="009F1E29">
        <w:rPr>
          <w:rFonts w:ascii="Book Antiqua" w:hAnsi="Book Antiqua"/>
          <w:sz w:val="28"/>
          <w:szCs w:val="28"/>
        </w:rPr>
        <w:t>,</w:t>
      </w:r>
      <w:r w:rsidR="00227A8B">
        <w:rPr>
          <w:rFonts w:ascii="Book Antiqua" w:hAnsi="Book Antiqua"/>
          <w:sz w:val="28"/>
          <w:szCs w:val="28"/>
        </w:rPr>
        <w:t xml:space="preserve"> </w:t>
      </w:r>
      <w:r w:rsidR="00E9694E">
        <w:rPr>
          <w:rFonts w:ascii="Book Antiqua" w:hAnsi="Book Antiqua"/>
          <w:sz w:val="28"/>
          <w:szCs w:val="28"/>
        </w:rPr>
        <w:t xml:space="preserve">and our entire being </w:t>
      </w:r>
      <w:r w:rsidR="00227A8B">
        <w:rPr>
          <w:rFonts w:ascii="Book Antiqua" w:hAnsi="Book Antiqua"/>
          <w:sz w:val="28"/>
          <w:szCs w:val="28"/>
        </w:rPr>
        <w:t>belong to the Lord</w:t>
      </w:r>
      <w:r w:rsidR="00E9694E">
        <w:rPr>
          <w:rFonts w:ascii="Book Antiqua" w:hAnsi="Book Antiqua"/>
          <w:sz w:val="28"/>
          <w:szCs w:val="28"/>
        </w:rPr>
        <w:t xml:space="preserve"> (I Cor. 6:19, 20).</w:t>
      </w:r>
      <w:r w:rsidR="00227A8B">
        <w:rPr>
          <w:rFonts w:ascii="Book Antiqua" w:hAnsi="Book Antiqua"/>
          <w:sz w:val="28"/>
          <w:szCs w:val="28"/>
        </w:rPr>
        <w:t xml:space="preserve"> </w:t>
      </w:r>
      <w:r w:rsidR="005B617B">
        <w:rPr>
          <w:rFonts w:ascii="Book Antiqua" w:hAnsi="Book Antiqua"/>
          <w:sz w:val="28"/>
          <w:szCs w:val="28"/>
        </w:rPr>
        <w:t>We are not safe in following the imagination of our own hearts</w:t>
      </w:r>
      <w:r w:rsidR="00323802">
        <w:rPr>
          <w:rFonts w:ascii="Book Antiqua" w:hAnsi="Book Antiqua"/>
          <w:sz w:val="28"/>
          <w:szCs w:val="28"/>
        </w:rPr>
        <w:t>…</w:t>
      </w:r>
      <w:r w:rsidR="00B163FF">
        <w:rPr>
          <w:rFonts w:ascii="Book Antiqua" w:hAnsi="Book Antiqua"/>
          <w:sz w:val="28"/>
          <w:szCs w:val="28"/>
        </w:rPr>
        <w:t xml:space="preserve"> </w:t>
      </w:r>
      <w:r w:rsidR="00E61928">
        <w:rPr>
          <w:rFonts w:ascii="Book Antiqua" w:hAnsi="Book Antiqua"/>
          <w:sz w:val="28"/>
          <w:szCs w:val="28"/>
        </w:rPr>
        <w:t>(Jer.</w:t>
      </w:r>
      <w:r w:rsidR="00B163FF">
        <w:rPr>
          <w:rFonts w:ascii="Book Antiqua" w:hAnsi="Book Antiqua"/>
          <w:sz w:val="28"/>
          <w:szCs w:val="28"/>
        </w:rPr>
        <w:t xml:space="preserve"> 17:9). </w:t>
      </w:r>
      <w:r w:rsidR="005B617B">
        <w:rPr>
          <w:rFonts w:ascii="Book Antiqua" w:hAnsi="Book Antiqua"/>
          <w:sz w:val="28"/>
          <w:szCs w:val="28"/>
        </w:rPr>
        <w:t xml:space="preserve"> We cannot be independent of God. We are only safe as we realize our entire dependence upon Him as our Creator and </w:t>
      </w:r>
      <w:r w:rsidR="00310D60">
        <w:rPr>
          <w:rFonts w:ascii="Book Antiqua" w:hAnsi="Book Antiqua"/>
          <w:sz w:val="28"/>
          <w:szCs w:val="28"/>
        </w:rPr>
        <w:t>R</w:t>
      </w:r>
      <w:r w:rsidR="005B617B">
        <w:rPr>
          <w:rFonts w:ascii="Book Antiqua" w:hAnsi="Book Antiqua"/>
          <w:sz w:val="28"/>
          <w:szCs w:val="28"/>
        </w:rPr>
        <w:t>edeemer. Satan has many devices whereby he holds us</w:t>
      </w:r>
      <w:r w:rsidR="008764D8">
        <w:rPr>
          <w:rFonts w:ascii="Book Antiqua" w:hAnsi="Book Antiqua"/>
          <w:sz w:val="28"/>
          <w:szCs w:val="28"/>
        </w:rPr>
        <w:t xml:space="preserve"> back from rendering prompt and unquestioning obedience to God.</w:t>
      </w:r>
      <w:r w:rsidR="00F1276B">
        <w:rPr>
          <w:rFonts w:ascii="Book Antiqua" w:hAnsi="Book Antiqua"/>
          <w:sz w:val="28"/>
          <w:szCs w:val="28"/>
        </w:rPr>
        <w:t xml:space="preserve"> We have often had strong promptings and conviction of duty, but have shrunk back from fulfilling them. Yet Jesus says, “If any man will come after Me, let him deny himself, and take up his cross and follow Me. For whosoever will save his life, shall lose it: and whosoever will lose his life fo</w:t>
      </w:r>
      <w:r w:rsidR="00310D60">
        <w:rPr>
          <w:rFonts w:ascii="Book Antiqua" w:hAnsi="Book Antiqua"/>
          <w:sz w:val="28"/>
          <w:szCs w:val="28"/>
        </w:rPr>
        <w:t>r</w:t>
      </w:r>
      <w:r w:rsidR="00F1276B">
        <w:rPr>
          <w:rFonts w:ascii="Book Antiqua" w:hAnsi="Book Antiqua"/>
          <w:sz w:val="28"/>
          <w:szCs w:val="28"/>
        </w:rPr>
        <w:t xml:space="preserve"> </w:t>
      </w:r>
      <w:r w:rsidR="00310D60">
        <w:rPr>
          <w:rFonts w:ascii="Book Antiqua" w:hAnsi="Book Antiqua"/>
          <w:sz w:val="28"/>
          <w:szCs w:val="28"/>
        </w:rPr>
        <w:t>M</w:t>
      </w:r>
      <w:r w:rsidR="00F1276B">
        <w:rPr>
          <w:rFonts w:ascii="Book Antiqua" w:hAnsi="Book Antiqua"/>
          <w:sz w:val="28"/>
          <w:szCs w:val="28"/>
        </w:rPr>
        <w:t xml:space="preserve">y sake will find </w:t>
      </w:r>
    </w:p>
    <w:p w14:paraId="5154CEE5" w14:textId="6CBA5D7F" w:rsidR="005B617B" w:rsidRDefault="00F1276B" w:rsidP="008764D8">
      <w:pPr>
        <w:tabs>
          <w:tab w:val="left" w:pos="2415"/>
        </w:tabs>
        <w:spacing w:after="0"/>
        <w:jc w:val="both"/>
        <w:rPr>
          <w:rFonts w:ascii="Book Antiqua" w:hAnsi="Book Antiqua"/>
          <w:sz w:val="28"/>
          <w:szCs w:val="28"/>
        </w:rPr>
      </w:pPr>
      <w:r>
        <w:rPr>
          <w:rFonts w:ascii="Book Antiqua" w:hAnsi="Book Antiqua"/>
          <w:sz w:val="28"/>
          <w:szCs w:val="28"/>
        </w:rPr>
        <w:t>it</w:t>
      </w:r>
      <w:r w:rsidR="00A463AB">
        <w:rPr>
          <w:rFonts w:ascii="Book Antiqua" w:hAnsi="Book Antiqua"/>
          <w:sz w:val="28"/>
          <w:szCs w:val="28"/>
        </w:rPr>
        <w:t xml:space="preserve">” </w:t>
      </w:r>
      <w:r w:rsidR="0026467E">
        <w:rPr>
          <w:rStyle w:val="FootnoteReference"/>
          <w:rFonts w:ascii="Book Antiqua" w:hAnsi="Book Antiqua"/>
          <w:sz w:val="28"/>
          <w:szCs w:val="28"/>
        </w:rPr>
        <w:footnoteReference w:id="1"/>
      </w:r>
      <w:r w:rsidR="0026467E">
        <w:rPr>
          <w:rFonts w:ascii="Book Antiqua" w:hAnsi="Book Antiqua"/>
          <w:sz w:val="28"/>
          <w:szCs w:val="28"/>
        </w:rPr>
        <w:t xml:space="preserve"> </w:t>
      </w:r>
      <w:r w:rsidR="000B1AC5">
        <w:rPr>
          <w:rFonts w:ascii="Book Antiqua" w:hAnsi="Book Antiqua"/>
          <w:sz w:val="28"/>
          <w:szCs w:val="28"/>
        </w:rPr>
        <w:t>(see also Matthew 6:33).</w:t>
      </w:r>
    </w:p>
    <w:p w14:paraId="3487C606" w14:textId="610DAA27" w:rsidR="00323802" w:rsidRDefault="00323802" w:rsidP="008764D8">
      <w:pPr>
        <w:tabs>
          <w:tab w:val="left" w:pos="2415"/>
        </w:tabs>
        <w:spacing w:after="0"/>
        <w:jc w:val="both"/>
        <w:rPr>
          <w:rFonts w:ascii="Book Antiqua" w:hAnsi="Book Antiqua"/>
          <w:sz w:val="28"/>
          <w:szCs w:val="28"/>
        </w:rPr>
      </w:pPr>
      <w:r>
        <w:rPr>
          <w:rFonts w:ascii="Book Antiqua" w:hAnsi="Book Antiqua"/>
          <w:sz w:val="28"/>
          <w:szCs w:val="28"/>
        </w:rPr>
        <w:lastRenderedPageBreak/>
        <w:t xml:space="preserve">    To ascertain God’s daily will for us we need to connect with Him </w:t>
      </w:r>
      <w:r w:rsidR="007F2C8B">
        <w:rPr>
          <w:rFonts w:ascii="Book Antiqua" w:hAnsi="Book Antiqua"/>
          <w:sz w:val="28"/>
          <w:szCs w:val="28"/>
        </w:rPr>
        <w:t>afresh</w:t>
      </w:r>
      <w:r w:rsidR="00A7739A">
        <w:rPr>
          <w:rFonts w:ascii="Book Antiqua" w:hAnsi="Book Antiqua"/>
          <w:sz w:val="28"/>
          <w:szCs w:val="28"/>
        </w:rPr>
        <w:t xml:space="preserve"> </w:t>
      </w:r>
      <w:r w:rsidR="007F2C8B">
        <w:rPr>
          <w:rFonts w:ascii="Book Antiqua" w:hAnsi="Book Antiqua"/>
          <w:sz w:val="28"/>
          <w:szCs w:val="28"/>
        </w:rPr>
        <w:t xml:space="preserve">every </w:t>
      </w:r>
      <w:r w:rsidR="00552F75">
        <w:rPr>
          <w:rFonts w:ascii="Book Antiqua" w:hAnsi="Book Antiqua"/>
          <w:sz w:val="28"/>
          <w:szCs w:val="28"/>
        </w:rPr>
        <w:t>day</w:t>
      </w:r>
      <w:r>
        <w:rPr>
          <w:rFonts w:ascii="Book Antiqua" w:hAnsi="Book Antiqua"/>
          <w:sz w:val="28"/>
          <w:szCs w:val="28"/>
        </w:rPr>
        <w:t xml:space="preserve"> (keeping the morning watch). </w:t>
      </w:r>
      <w:r w:rsidR="00B163FF">
        <w:rPr>
          <w:rFonts w:ascii="Book Antiqua" w:hAnsi="Book Antiqua"/>
          <w:sz w:val="28"/>
          <w:szCs w:val="28"/>
        </w:rPr>
        <w:t xml:space="preserve">Without </w:t>
      </w:r>
      <w:r w:rsidR="009B3206">
        <w:rPr>
          <w:rFonts w:ascii="Book Antiqua" w:hAnsi="Book Antiqua"/>
          <w:sz w:val="28"/>
          <w:szCs w:val="28"/>
        </w:rPr>
        <w:t>acquainting ourselves with</w:t>
      </w:r>
      <w:r w:rsidR="00B07D71">
        <w:rPr>
          <w:rFonts w:ascii="Book Antiqua" w:hAnsi="Book Antiqua"/>
          <w:sz w:val="28"/>
          <w:szCs w:val="28"/>
        </w:rPr>
        <w:t xml:space="preserve"> </w:t>
      </w:r>
      <w:r w:rsidR="00B163FF">
        <w:rPr>
          <w:rFonts w:ascii="Book Antiqua" w:hAnsi="Book Antiqua"/>
          <w:sz w:val="28"/>
          <w:szCs w:val="28"/>
        </w:rPr>
        <w:t xml:space="preserve">His </w:t>
      </w:r>
      <w:r w:rsidR="00C340D6">
        <w:rPr>
          <w:rFonts w:ascii="Book Antiqua" w:hAnsi="Book Antiqua"/>
          <w:sz w:val="28"/>
          <w:szCs w:val="28"/>
        </w:rPr>
        <w:t>many</w:t>
      </w:r>
      <w:r w:rsidR="00B163FF">
        <w:rPr>
          <w:rFonts w:ascii="Book Antiqua" w:hAnsi="Book Antiqua"/>
          <w:sz w:val="28"/>
          <w:szCs w:val="28"/>
        </w:rPr>
        <w:t xml:space="preserve"> </w:t>
      </w:r>
      <w:r w:rsidR="009B3206">
        <w:rPr>
          <w:rFonts w:ascii="Book Antiqua" w:hAnsi="Book Antiqua"/>
          <w:sz w:val="28"/>
          <w:szCs w:val="28"/>
        </w:rPr>
        <w:t xml:space="preserve">love </w:t>
      </w:r>
      <w:r w:rsidR="00B163FF">
        <w:rPr>
          <w:rFonts w:ascii="Book Antiqua" w:hAnsi="Book Antiqua"/>
          <w:sz w:val="28"/>
          <w:szCs w:val="28"/>
        </w:rPr>
        <w:t>letter</w:t>
      </w:r>
      <w:r w:rsidR="00984B87">
        <w:rPr>
          <w:rFonts w:ascii="Book Antiqua" w:hAnsi="Book Antiqua"/>
          <w:sz w:val="28"/>
          <w:szCs w:val="28"/>
        </w:rPr>
        <w:t>s</w:t>
      </w:r>
      <w:r w:rsidR="00B163FF">
        <w:rPr>
          <w:rFonts w:ascii="Book Antiqua" w:hAnsi="Book Antiqua"/>
          <w:sz w:val="28"/>
          <w:szCs w:val="28"/>
        </w:rPr>
        <w:t xml:space="preserve"> how wil</w:t>
      </w:r>
      <w:r w:rsidR="00A7739A">
        <w:rPr>
          <w:rFonts w:ascii="Book Antiqua" w:hAnsi="Book Antiqua"/>
          <w:sz w:val="28"/>
          <w:szCs w:val="28"/>
        </w:rPr>
        <w:t>l</w:t>
      </w:r>
      <w:r w:rsidR="00B163FF">
        <w:rPr>
          <w:rFonts w:ascii="Book Antiqua" w:hAnsi="Book Antiqua"/>
          <w:sz w:val="28"/>
          <w:szCs w:val="28"/>
        </w:rPr>
        <w:t xml:space="preserve"> we </w:t>
      </w:r>
      <w:r w:rsidR="00B3716F">
        <w:rPr>
          <w:rFonts w:ascii="Book Antiqua" w:hAnsi="Book Antiqua"/>
          <w:sz w:val="28"/>
          <w:szCs w:val="28"/>
        </w:rPr>
        <w:t>develop a closer relationship</w:t>
      </w:r>
      <w:r w:rsidR="00C340D6">
        <w:rPr>
          <w:rFonts w:ascii="Book Antiqua" w:hAnsi="Book Antiqua"/>
          <w:sz w:val="28"/>
          <w:szCs w:val="28"/>
        </w:rPr>
        <w:t xml:space="preserve"> </w:t>
      </w:r>
      <w:r w:rsidR="00F02CB0">
        <w:rPr>
          <w:rFonts w:ascii="Book Antiqua" w:hAnsi="Book Antiqua"/>
          <w:sz w:val="28"/>
          <w:szCs w:val="28"/>
        </w:rPr>
        <w:t xml:space="preserve">with </w:t>
      </w:r>
      <w:r w:rsidR="00C340D6">
        <w:rPr>
          <w:rFonts w:ascii="Book Antiqua" w:hAnsi="Book Antiqua"/>
          <w:sz w:val="28"/>
          <w:szCs w:val="28"/>
        </w:rPr>
        <w:t>our Redeemer</w:t>
      </w:r>
      <w:r w:rsidR="00B163FF">
        <w:rPr>
          <w:rFonts w:ascii="Book Antiqua" w:hAnsi="Book Antiqua"/>
          <w:sz w:val="28"/>
          <w:szCs w:val="28"/>
        </w:rPr>
        <w:t>?</w:t>
      </w:r>
    </w:p>
    <w:p w14:paraId="0F55B707" w14:textId="77777777" w:rsidR="004115B4" w:rsidRDefault="009C0D40" w:rsidP="008764D8">
      <w:pPr>
        <w:tabs>
          <w:tab w:val="left" w:pos="2415"/>
        </w:tabs>
        <w:spacing w:after="0"/>
        <w:jc w:val="both"/>
        <w:rPr>
          <w:rFonts w:ascii="Book Antiqua" w:hAnsi="Book Antiqua"/>
          <w:sz w:val="28"/>
          <w:szCs w:val="28"/>
        </w:rPr>
      </w:pPr>
      <w:r>
        <w:rPr>
          <w:rFonts w:ascii="Book Antiqua" w:hAnsi="Book Antiqua"/>
          <w:sz w:val="28"/>
          <w:szCs w:val="28"/>
        </w:rPr>
        <w:t xml:space="preserve">    It’s simple mathematics. To get to know someone more intimately, just read the letters they have sent </w:t>
      </w:r>
      <w:r w:rsidR="00E3244B">
        <w:rPr>
          <w:rFonts w:ascii="Book Antiqua" w:hAnsi="Book Antiqua"/>
          <w:sz w:val="28"/>
          <w:szCs w:val="28"/>
        </w:rPr>
        <w:t>you</w:t>
      </w:r>
      <w:r>
        <w:rPr>
          <w:rFonts w:ascii="Book Antiqua" w:hAnsi="Book Antiqua"/>
          <w:sz w:val="28"/>
          <w:szCs w:val="28"/>
        </w:rPr>
        <w:t xml:space="preserve"> concerning themselves, and your future with them! Start with the </w:t>
      </w:r>
      <w:r w:rsidR="009B3206">
        <w:rPr>
          <w:rFonts w:ascii="Book Antiqua" w:hAnsi="Book Antiqua"/>
          <w:sz w:val="28"/>
          <w:szCs w:val="28"/>
        </w:rPr>
        <w:t>following letters</w:t>
      </w:r>
      <w:r>
        <w:rPr>
          <w:rFonts w:ascii="Book Antiqua" w:hAnsi="Book Antiqua"/>
          <w:sz w:val="28"/>
          <w:szCs w:val="28"/>
        </w:rPr>
        <w:t xml:space="preserve">. </w:t>
      </w:r>
    </w:p>
    <w:p w14:paraId="56780F07" w14:textId="77777777" w:rsidR="004115B4" w:rsidRPr="00E5387C" w:rsidRDefault="004115B4" w:rsidP="008764D8">
      <w:pPr>
        <w:tabs>
          <w:tab w:val="left" w:pos="2415"/>
        </w:tabs>
        <w:spacing w:after="0"/>
        <w:jc w:val="both"/>
        <w:rPr>
          <w:rFonts w:ascii="Book Antiqua" w:hAnsi="Book Antiqua"/>
          <w:sz w:val="20"/>
          <w:szCs w:val="20"/>
        </w:rPr>
      </w:pPr>
    </w:p>
    <w:p w14:paraId="12638130" w14:textId="3B6651B0" w:rsidR="009C0D40" w:rsidRDefault="00422075" w:rsidP="00E5387C">
      <w:pPr>
        <w:pBdr>
          <w:top w:val="triple" w:sz="4" w:space="1" w:color="auto" w:shadow="1"/>
          <w:left w:val="triple" w:sz="4" w:space="4" w:color="auto" w:shadow="1"/>
          <w:bottom w:val="triple" w:sz="4" w:space="1" w:color="auto" w:shadow="1"/>
          <w:right w:val="triple" w:sz="4" w:space="4" w:color="auto" w:shadow="1"/>
        </w:pBdr>
        <w:tabs>
          <w:tab w:val="left" w:pos="2415"/>
        </w:tabs>
        <w:spacing w:after="0"/>
        <w:jc w:val="center"/>
        <w:rPr>
          <w:rFonts w:ascii="Book Antiqua" w:hAnsi="Book Antiqua"/>
          <w:sz w:val="20"/>
          <w:szCs w:val="20"/>
        </w:rPr>
      </w:pPr>
      <w:r>
        <w:rPr>
          <w:rFonts w:ascii="Book Antiqua" w:hAnsi="Book Antiqua"/>
          <w:sz w:val="28"/>
          <w:szCs w:val="28"/>
        </w:rPr>
        <w:t>“O t</w:t>
      </w:r>
      <w:r w:rsidR="009B3206">
        <w:rPr>
          <w:rFonts w:ascii="Book Antiqua" w:hAnsi="Book Antiqua"/>
          <w:sz w:val="28"/>
          <w:szCs w:val="28"/>
        </w:rPr>
        <w:t xml:space="preserve">aste and see that the </w:t>
      </w:r>
      <w:r>
        <w:rPr>
          <w:rFonts w:ascii="Book Antiqua" w:hAnsi="Book Antiqua"/>
          <w:sz w:val="28"/>
          <w:szCs w:val="28"/>
        </w:rPr>
        <w:t>L</w:t>
      </w:r>
      <w:r w:rsidR="009B3206">
        <w:rPr>
          <w:rFonts w:ascii="Book Antiqua" w:hAnsi="Book Antiqua"/>
          <w:sz w:val="28"/>
          <w:szCs w:val="28"/>
        </w:rPr>
        <w:t>ord is good</w:t>
      </w:r>
      <w:r w:rsidR="00E5387C">
        <w:rPr>
          <w:rFonts w:ascii="Book Antiqua" w:hAnsi="Book Antiqua"/>
          <w:sz w:val="28"/>
          <w:szCs w:val="28"/>
        </w:rPr>
        <w:t>, blessed is the man that trusteth in Him.</w:t>
      </w:r>
      <w:r>
        <w:rPr>
          <w:rFonts w:ascii="Book Antiqua" w:hAnsi="Book Antiqua"/>
          <w:sz w:val="28"/>
          <w:szCs w:val="28"/>
        </w:rPr>
        <w:t xml:space="preserve">” </w:t>
      </w:r>
      <w:r w:rsidR="00E5387C">
        <w:rPr>
          <w:rFonts w:ascii="Book Antiqua" w:hAnsi="Book Antiqua"/>
          <w:sz w:val="28"/>
          <w:szCs w:val="28"/>
        </w:rPr>
        <w:t>Psalms 34:8</w:t>
      </w:r>
    </w:p>
    <w:p w14:paraId="7A9F4118" w14:textId="77777777" w:rsidR="00F02CB0" w:rsidRPr="00F02CB0" w:rsidRDefault="00F02CB0" w:rsidP="008764D8">
      <w:pPr>
        <w:tabs>
          <w:tab w:val="left" w:pos="2415"/>
        </w:tabs>
        <w:spacing w:after="0"/>
        <w:jc w:val="both"/>
        <w:rPr>
          <w:rFonts w:ascii="Book Antiqua" w:hAnsi="Book Antiqua"/>
          <w:sz w:val="20"/>
          <w:szCs w:val="20"/>
        </w:rPr>
      </w:pPr>
    </w:p>
    <w:p w14:paraId="6441FEC9" w14:textId="190AC230" w:rsidR="00F02CB0" w:rsidRPr="00F02CB0" w:rsidRDefault="00F02CB0" w:rsidP="00F02CB0">
      <w:pPr>
        <w:pBdr>
          <w:top w:val="triple" w:sz="4" w:space="1" w:color="auto" w:shadow="1"/>
          <w:left w:val="triple" w:sz="4" w:space="4" w:color="auto" w:shadow="1"/>
          <w:bottom w:val="triple" w:sz="4" w:space="1" w:color="auto" w:shadow="1"/>
          <w:right w:val="triple" w:sz="4" w:space="4" w:color="auto" w:shadow="1"/>
        </w:pBdr>
        <w:tabs>
          <w:tab w:val="left" w:pos="2415"/>
        </w:tabs>
        <w:spacing w:after="0"/>
        <w:jc w:val="center"/>
        <w:rPr>
          <w:rFonts w:ascii="Book Antiqua" w:hAnsi="Book Antiqua"/>
          <w:sz w:val="28"/>
          <w:szCs w:val="28"/>
        </w:rPr>
      </w:pPr>
      <w:r>
        <w:rPr>
          <w:rFonts w:ascii="Book Antiqua" w:hAnsi="Book Antiqua"/>
          <w:sz w:val="28"/>
          <w:szCs w:val="28"/>
        </w:rPr>
        <w:t>“The Lord have appeared of old unto me, saying, Yea</w:t>
      </w:r>
      <w:r w:rsidR="00E3244B">
        <w:rPr>
          <w:rFonts w:ascii="Book Antiqua" w:hAnsi="Book Antiqua"/>
          <w:sz w:val="28"/>
          <w:szCs w:val="28"/>
        </w:rPr>
        <w:t>,</w:t>
      </w:r>
      <w:r>
        <w:rPr>
          <w:rFonts w:ascii="Book Antiqua" w:hAnsi="Book Antiqua"/>
          <w:sz w:val="28"/>
          <w:szCs w:val="28"/>
        </w:rPr>
        <w:t xml:space="preserve"> I have loved thee with an </w:t>
      </w:r>
      <w:r w:rsidRPr="00F02CB0">
        <w:rPr>
          <w:rFonts w:ascii="Book Antiqua" w:hAnsi="Book Antiqua"/>
          <w:i/>
          <w:iCs/>
          <w:sz w:val="28"/>
          <w:szCs w:val="28"/>
        </w:rPr>
        <w:t>everlasting love</w:t>
      </w:r>
      <w:r>
        <w:rPr>
          <w:rFonts w:ascii="Book Antiqua" w:hAnsi="Book Antiqua"/>
          <w:i/>
          <w:iCs/>
          <w:sz w:val="28"/>
          <w:szCs w:val="28"/>
        </w:rPr>
        <w:t xml:space="preserve">: </w:t>
      </w:r>
      <w:r>
        <w:rPr>
          <w:rFonts w:ascii="Book Antiqua" w:hAnsi="Book Antiqua"/>
          <w:sz w:val="28"/>
          <w:szCs w:val="28"/>
        </w:rPr>
        <w:t>wherefore with loving kindness</w:t>
      </w:r>
      <w:r>
        <w:rPr>
          <w:rFonts w:ascii="Book Antiqua" w:hAnsi="Book Antiqua"/>
          <w:i/>
          <w:iCs/>
          <w:sz w:val="28"/>
          <w:szCs w:val="28"/>
        </w:rPr>
        <w:t xml:space="preserve"> </w:t>
      </w:r>
      <w:r>
        <w:rPr>
          <w:rFonts w:ascii="Book Antiqua" w:hAnsi="Book Antiqua"/>
          <w:sz w:val="28"/>
          <w:szCs w:val="28"/>
        </w:rPr>
        <w:t xml:space="preserve">have I drawn thee.” Jer. 31:3 </w:t>
      </w:r>
      <w:r w:rsidR="00E5387C">
        <w:rPr>
          <w:rFonts w:ascii="Book Antiqua" w:hAnsi="Book Antiqua"/>
          <w:sz w:val="28"/>
          <w:szCs w:val="28"/>
        </w:rPr>
        <w:t>(</w:t>
      </w:r>
      <w:r>
        <w:rPr>
          <w:rFonts w:ascii="Book Antiqua" w:hAnsi="Book Antiqua"/>
          <w:sz w:val="28"/>
          <w:szCs w:val="28"/>
        </w:rPr>
        <w:t>Italics supplied</w:t>
      </w:r>
      <w:r w:rsidR="00E5387C">
        <w:rPr>
          <w:rFonts w:ascii="Book Antiqua" w:hAnsi="Book Antiqua"/>
          <w:sz w:val="28"/>
          <w:szCs w:val="28"/>
        </w:rPr>
        <w:t>)</w:t>
      </w:r>
    </w:p>
    <w:p w14:paraId="55C20E0F" w14:textId="77777777" w:rsidR="00F02CB0" w:rsidRPr="00100EDA" w:rsidRDefault="00F02CB0" w:rsidP="008764D8">
      <w:pPr>
        <w:tabs>
          <w:tab w:val="left" w:pos="2415"/>
        </w:tabs>
        <w:spacing w:after="0"/>
        <w:jc w:val="both"/>
        <w:rPr>
          <w:rFonts w:ascii="Book Antiqua" w:hAnsi="Book Antiqua"/>
          <w:sz w:val="20"/>
          <w:szCs w:val="20"/>
        </w:rPr>
      </w:pPr>
    </w:p>
    <w:p w14:paraId="5034BC0A" w14:textId="1288522E" w:rsidR="009C0D40" w:rsidRDefault="009C0D40" w:rsidP="004D0949">
      <w:pPr>
        <w:pBdr>
          <w:top w:val="triple" w:sz="4" w:space="1" w:color="auto" w:shadow="1"/>
          <w:left w:val="triple" w:sz="4" w:space="4" w:color="auto" w:shadow="1"/>
          <w:bottom w:val="triple" w:sz="4" w:space="1" w:color="auto" w:shadow="1"/>
          <w:right w:val="triple" w:sz="4" w:space="4" w:color="auto" w:shadow="1"/>
        </w:pBdr>
        <w:tabs>
          <w:tab w:val="left" w:pos="2415"/>
        </w:tabs>
        <w:spacing w:after="0"/>
        <w:jc w:val="center"/>
        <w:rPr>
          <w:rFonts w:ascii="Book Antiqua" w:hAnsi="Book Antiqua"/>
          <w:sz w:val="28"/>
          <w:szCs w:val="28"/>
        </w:rPr>
      </w:pPr>
      <w:r>
        <w:rPr>
          <w:rFonts w:ascii="Book Antiqua" w:hAnsi="Book Antiqua"/>
          <w:sz w:val="28"/>
          <w:szCs w:val="28"/>
        </w:rPr>
        <w:t>“Let not your heart be trouble</w:t>
      </w:r>
      <w:r w:rsidR="004D0949">
        <w:rPr>
          <w:rFonts w:ascii="Book Antiqua" w:hAnsi="Book Antiqua"/>
          <w:sz w:val="28"/>
          <w:szCs w:val="28"/>
        </w:rPr>
        <w:t>d:</w:t>
      </w:r>
      <w:r>
        <w:rPr>
          <w:rFonts w:ascii="Book Antiqua" w:hAnsi="Book Antiqua"/>
          <w:sz w:val="28"/>
          <w:szCs w:val="28"/>
        </w:rPr>
        <w:t xml:space="preserve"> ye believe in God</w:t>
      </w:r>
      <w:r w:rsidR="004D0949">
        <w:rPr>
          <w:rFonts w:ascii="Book Antiqua" w:hAnsi="Book Antiqua"/>
          <w:sz w:val="28"/>
          <w:szCs w:val="28"/>
        </w:rPr>
        <w:t>,</w:t>
      </w:r>
      <w:r>
        <w:rPr>
          <w:rFonts w:ascii="Book Antiqua" w:hAnsi="Book Antiqua"/>
          <w:sz w:val="28"/>
          <w:szCs w:val="28"/>
        </w:rPr>
        <w:t xml:space="preserve"> believe also in </w:t>
      </w:r>
      <w:r w:rsidR="004D0949">
        <w:rPr>
          <w:rFonts w:ascii="Book Antiqua" w:hAnsi="Book Antiqua"/>
          <w:sz w:val="28"/>
          <w:szCs w:val="28"/>
        </w:rPr>
        <w:t>M</w:t>
      </w:r>
      <w:r>
        <w:rPr>
          <w:rFonts w:ascii="Book Antiqua" w:hAnsi="Book Antiqua"/>
          <w:sz w:val="28"/>
          <w:szCs w:val="28"/>
        </w:rPr>
        <w:t>e</w:t>
      </w:r>
      <w:r w:rsidR="004D0949">
        <w:rPr>
          <w:rFonts w:ascii="Book Antiqua" w:hAnsi="Book Antiqua"/>
          <w:sz w:val="28"/>
          <w:szCs w:val="28"/>
        </w:rPr>
        <w:t xml:space="preserve">. In my Father’s house are many mansions: if it were not so I would have told you. I go to prepare a place for you. And if I go and prepare a place for you, I will come again, and receive you unto Myself, that where I am ye may be also.” John 14:1-3 </w:t>
      </w:r>
    </w:p>
    <w:p w14:paraId="4FA12D59" w14:textId="75A906C1" w:rsidR="00310D60" w:rsidRDefault="00310D60" w:rsidP="008764D8">
      <w:pPr>
        <w:tabs>
          <w:tab w:val="left" w:pos="2415"/>
        </w:tabs>
        <w:spacing w:after="0"/>
        <w:jc w:val="both"/>
        <w:rPr>
          <w:rFonts w:ascii="Book Antiqua" w:hAnsi="Book Antiqua"/>
          <w:sz w:val="28"/>
          <w:szCs w:val="28"/>
        </w:rPr>
      </w:pPr>
      <w:r>
        <w:rPr>
          <w:rFonts w:ascii="Book Antiqua" w:hAnsi="Book Antiqua"/>
          <w:sz w:val="28"/>
          <w:szCs w:val="28"/>
        </w:rPr>
        <w:t xml:space="preserve">   </w:t>
      </w:r>
    </w:p>
    <w:p w14:paraId="2E760042" w14:textId="0211DBB5" w:rsidR="005B617B" w:rsidRDefault="00E3244B" w:rsidP="00E3244B">
      <w:pPr>
        <w:tabs>
          <w:tab w:val="left" w:pos="2415"/>
        </w:tabs>
        <w:jc w:val="center"/>
        <w:rPr>
          <w:rFonts w:ascii="Book Antiqua" w:hAnsi="Book Antiqua"/>
          <w:b/>
          <w:bCs/>
          <w:sz w:val="28"/>
          <w:szCs w:val="28"/>
        </w:rPr>
      </w:pPr>
      <w:r w:rsidRPr="00E3244B">
        <w:rPr>
          <w:rFonts w:ascii="Book Antiqua" w:hAnsi="Book Antiqua"/>
          <w:b/>
          <w:bCs/>
          <w:sz w:val="28"/>
          <w:szCs w:val="28"/>
        </w:rPr>
        <w:lastRenderedPageBreak/>
        <w:t>Two plus two does equal four!</w:t>
      </w:r>
    </w:p>
    <w:p w14:paraId="02266FA5" w14:textId="1795CBF6" w:rsidR="00E3244B" w:rsidRDefault="00E3244B" w:rsidP="00E3244B">
      <w:pPr>
        <w:tabs>
          <w:tab w:val="left" w:pos="2415"/>
        </w:tabs>
        <w:jc w:val="center"/>
        <w:rPr>
          <w:rFonts w:ascii="Book Antiqua" w:hAnsi="Book Antiqua"/>
          <w:b/>
          <w:bCs/>
          <w:sz w:val="28"/>
          <w:szCs w:val="28"/>
        </w:rPr>
      </w:pPr>
    </w:p>
    <w:p w14:paraId="68BE5D9F" w14:textId="1A1398B5" w:rsidR="00E3244B" w:rsidRPr="00E3244B" w:rsidRDefault="00E3244B" w:rsidP="00E3244B">
      <w:pPr>
        <w:tabs>
          <w:tab w:val="left" w:pos="2415"/>
        </w:tabs>
        <w:jc w:val="right"/>
        <w:rPr>
          <w:rFonts w:ascii="Book Antiqua" w:hAnsi="Book Antiqua"/>
          <w:b/>
          <w:bCs/>
          <w:sz w:val="28"/>
          <w:szCs w:val="28"/>
        </w:rPr>
      </w:pPr>
      <w:r>
        <w:rPr>
          <w:rFonts w:ascii="Book Antiqua" w:hAnsi="Book Antiqua"/>
          <w:b/>
          <w:bCs/>
          <w:noProof/>
          <w:sz w:val="28"/>
          <w:szCs w:val="28"/>
        </w:rPr>
        <w:drawing>
          <wp:inline distT="0" distB="0" distL="0" distR="0" wp14:anchorId="7CD619C3" wp14:editId="403575E3">
            <wp:extent cx="627018" cy="73152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27018" cy="731520"/>
                    </a:xfrm>
                    <a:prstGeom prst="rect">
                      <a:avLst/>
                    </a:prstGeom>
                  </pic:spPr>
                </pic:pic>
              </a:graphicData>
            </a:graphic>
          </wp:inline>
        </w:drawing>
      </w:r>
    </w:p>
    <w:sectPr w:rsidR="00E3244B" w:rsidRPr="00E3244B" w:rsidSect="000D1471">
      <w:footerReference w:type="default" r:id="rId8"/>
      <w:pgSz w:w="7920" w:h="12240" w:orient="landscape"/>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4E1E6" w14:textId="77777777" w:rsidR="00B05347" w:rsidRDefault="00B05347" w:rsidP="005B617B">
      <w:pPr>
        <w:spacing w:after="0" w:line="240" w:lineRule="auto"/>
      </w:pPr>
      <w:r>
        <w:separator/>
      </w:r>
    </w:p>
  </w:endnote>
  <w:endnote w:type="continuationSeparator" w:id="0">
    <w:p w14:paraId="4AFBF36F" w14:textId="77777777" w:rsidR="00B05347" w:rsidRDefault="00B05347" w:rsidP="005B6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1304580"/>
      <w:docPartObj>
        <w:docPartGallery w:val="Page Numbers (Bottom of Page)"/>
        <w:docPartUnique/>
      </w:docPartObj>
    </w:sdtPr>
    <w:sdtEndPr>
      <w:rPr>
        <w:noProof/>
      </w:rPr>
    </w:sdtEndPr>
    <w:sdtContent>
      <w:p w14:paraId="4590B399" w14:textId="44A3AB57" w:rsidR="00E3244B" w:rsidRDefault="00E324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A4A787" w14:textId="77777777" w:rsidR="00E3244B" w:rsidRDefault="00E32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B97BC" w14:textId="77777777" w:rsidR="00B05347" w:rsidRDefault="00B05347" w:rsidP="005B617B">
      <w:pPr>
        <w:spacing w:after="0" w:line="240" w:lineRule="auto"/>
      </w:pPr>
      <w:r>
        <w:separator/>
      </w:r>
    </w:p>
  </w:footnote>
  <w:footnote w:type="continuationSeparator" w:id="0">
    <w:p w14:paraId="6C21469A" w14:textId="77777777" w:rsidR="00B05347" w:rsidRDefault="00B05347" w:rsidP="005B617B">
      <w:pPr>
        <w:spacing w:after="0" w:line="240" w:lineRule="auto"/>
      </w:pPr>
      <w:r>
        <w:continuationSeparator/>
      </w:r>
    </w:p>
  </w:footnote>
  <w:footnote w:id="1">
    <w:p w14:paraId="13AFF4D0" w14:textId="77777777" w:rsidR="0026467E" w:rsidRDefault="0026467E">
      <w:pPr>
        <w:pStyle w:val="FootnoteText"/>
      </w:pPr>
      <w:r>
        <w:rPr>
          <w:rStyle w:val="FootnoteReference"/>
        </w:rPr>
        <w:footnoteRef/>
      </w:r>
      <w:r>
        <w:t xml:space="preserve"> E.G. White. </w:t>
      </w:r>
      <w:r w:rsidRPr="0026467E">
        <w:rPr>
          <w:u w:val="single"/>
        </w:rPr>
        <w:t>The Advent Review and Sabbath Herald</w:t>
      </w:r>
      <w:r>
        <w:t xml:space="preserve">, Vol. 70, No. 38. Battle </w:t>
      </w:r>
    </w:p>
    <w:p w14:paraId="3A4216DC" w14:textId="17D3877F" w:rsidR="0026467E" w:rsidRDefault="0026467E">
      <w:pPr>
        <w:pStyle w:val="FootnoteText"/>
      </w:pPr>
      <w:r>
        <w:t xml:space="preserve">  Creek, Mich., Tuesday, September 19, 1893.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F3"/>
    <w:rsid w:val="00046588"/>
    <w:rsid w:val="000B1AC5"/>
    <w:rsid w:val="000D1471"/>
    <w:rsid w:val="00100EDA"/>
    <w:rsid w:val="00227A8B"/>
    <w:rsid w:val="0026467E"/>
    <w:rsid w:val="00310D60"/>
    <w:rsid w:val="00323802"/>
    <w:rsid w:val="00357413"/>
    <w:rsid w:val="00366C29"/>
    <w:rsid w:val="00394606"/>
    <w:rsid w:val="004115B4"/>
    <w:rsid w:val="00422075"/>
    <w:rsid w:val="004302A4"/>
    <w:rsid w:val="004A6DF3"/>
    <w:rsid w:val="004D0949"/>
    <w:rsid w:val="00550143"/>
    <w:rsid w:val="00552F75"/>
    <w:rsid w:val="0057050B"/>
    <w:rsid w:val="005B5535"/>
    <w:rsid w:val="005B617B"/>
    <w:rsid w:val="007B5973"/>
    <w:rsid w:val="007E5ECC"/>
    <w:rsid w:val="007F2C8B"/>
    <w:rsid w:val="00873BBA"/>
    <w:rsid w:val="008764D8"/>
    <w:rsid w:val="008B65A9"/>
    <w:rsid w:val="00984B87"/>
    <w:rsid w:val="00993CA0"/>
    <w:rsid w:val="009B3206"/>
    <w:rsid w:val="009C0D40"/>
    <w:rsid w:val="009E7AD0"/>
    <w:rsid w:val="009F1E29"/>
    <w:rsid w:val="009F7E52"/>
    <w:rsid w:val="00A463AB"/>
    <w:rsid w:val="00A7739A"/>
    <w:rsid w:val="00A77AD7"/>
    <w:rsid w:val="00AB3FB1"/>
    <w:rsid w:val="00AD3AF7"/>
    <w:rsid w:val="00B05347"/>
    <w:rsid w:val="00B07D71"/>
    <w:rsid w:val="00B163FF"/>
    <w:rsid w:val="00B3716F"/>
    <w:rsid w:val="00C056A9"/>
    <w:rsid w:val="00C340D6"/>
    <w:rsid w:val="00C40205"/>
    <w:rsid w:val="00C54DFE"/>
    <w:rsid w:val="00C92962"/>
    <w:rsid w:val="00D01409"/>
    <w:rsid w:val="00D32A20"/>
    <w:rsid w:val="00D410DF"/>
    <w:rsid w:val="00E3244B"/>
    <w:rsid w:val="00E5387C"/>
    <w:rsid w:val="00E61928"/>
    <w:rsid w:val="00E8239B"/>
    <w:rsid w:val="00E84DA3"/>
    <w:rsid w:val="00E9694E"/>
    <w:rsid w:val="00F02CB0"/>
    <w:rsid w:val="00F1276B"/>
    <w:rsid w:val="00F870BC"/>
    <w:rsid w:val="00F91BAC"/>
    <w:rsid w:val="00FC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BF18"/>
  <w15:chartTrackingRefBased/>
  <w15:docId w15:val="{A56E2629-604C-4C69-A311-B91F4FC0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7B"/>
  </w:style>
  <w:style w:type="paragraph" w:styleId="Footer">
    <w:name w:val="footer"/>
    <w:basedOn w:val="Normal"/>
    <w:link w:val="FooterChar"/>
    <w:uiPriority w:val="99"/>
    <w:unhideWhenUsed/>
    <w:rsid w:val="005B6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7B"/>
  </w:style>
  <w:style w:type="paragraph" w:styleId="FootnoteText">
    <w:name w:val="footnote text"/>
    <w:basedOn w:val="Normal"/>
    <w:link w:val="FootnoteTextChar"/>
    <w:uiPriority w:val="99"/>
    <w:semiHidden/>
    <w:unhideWhenUsed/>
    <w:rsid w:val="00993C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A0"/>
    <w:rPr>
      <w:sz w:val="20"/>
      <w:szCs w:val="20"/>
    </w:rPr>
  </w:style>
  <w:style w:type="character" w:styleId="FootnoteReference">
    <w:name w:val="footnote reference"/>
    <w:basedOn w:val="DefaultParagraphFont"/>
    <w:uiPriority w:val="99"/>
    <w:semiHidden/>
    <w:unhideWhenUsed/>
    <w:rsid w:val="00993C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D576-51AE-4E77-824E-45FCD2E78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dcterms:created xsi:type="dcterms:W3CDTF">2020-12-29T00:28:00Z</dcterms:created>
  <dcterms:modified xsi:type="dcterms:W3CDTF">2020-12-29T00:28:00Z</dcterms:modified>
</cp:coreProperties>
</file>