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141D" w14:textId="2CA1ABC3" w:rsidR="00297A51" w:rsidRPr="00DD7B8C" w:rsidRDefault="00DD7B8C" w:rsidP="00B8039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D7B8C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1472983" w14:textId="47A308DD" w:rsidR="00DD7B8C" w:rsidRDefault="00DD7B8C" w:rsidP="00B8039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D7B8C">
        <w:rPr>
          <w:rFonts w:ascii="French Script MT" w:hAnsi="French Script MT"/>
          <w:b/>
          <w:bCs/>
          <w:sz w:val="48"/>
          <w:szCs w:val="48"/>
        </w:rPr>
        <w:t>Vol. 14, No.</w:t>
      </w:r>
      <w:r w:rsidR="0047178C"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Pr="00DD7B8C">
        <w:rPr>
          <w:rFonts w:ascii="French Script MT" w:hAnsi="French Script MT"/>
          <w:b/>
          <w:bCs/>
          <w:sz w:val="48"/>
          <w:szCs w:val="48"/>
        </w:rPr>
        <w:t>5, March, 7, 2022</w:t>
      </w:r>
    </w:p>
    <w:p w14:paraId="7DD4705E" w14:textId="59E7CA19" w:rsidR="00B8039B" w:rsidRPr="00B8039B" w:rsidRDefault="00B8039B" w:rsidP="00DD7B8C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C40F5FA" w14:textId="66FBBB14" w:rsidR="00B8039B" w:rsidRDefault="00B8039B" w:rsidP="00DD7B8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“ALL</w:t>
      </w:r>
      <w:r w:rsidR="006D70FB">
        <w:rPr>
          <w:rFonts w:ascii="Book Antiqua" w:hAnsi="Book Antiqua"/>
          <w:b/>
          <w:bCs/>
          <w:sz w:val="28"/>
          <w:szCs w:val="28"/>
        </w:rPr>
        <w:t xml:space="preserve"> </w:t>
      </w:r>
      <w:r w:rsidR="00D6169C">
        <w:rPr>
          <w:rFonts w:ascii="Book Antiqua" w:hAnsi="Book Antiqua"/>
          <w:b/>
          <w:bCs/>
          <w:sz w:val="28"/>
          <w:szCs w:val="28"/>
        </w:rPr>
        <w:t>Who</w:t>
      </w:r>
      <w:r w:rsidR="0053787D">
        <w:rPr>
          <w:rFonts w:ascii="Book Antiqua" w:hAnsi="Book Antiqua"/>
          <w:b/>
          <w:bCs/>
          <w:sz w:val="28"/>
          <w:szCs w:val="28"/>
        </w:rPr>
        <w:t xml:space="preserve"> Will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35BE5975" w14:textId="627AB518" w:rsidR="00B8039B" w:rsidRPr="006D70FB" w:rsidRDefault="00B8039B" w:rsidP="00DD7B8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8824086" w14:textId="149166F3" w:rsidR="00B8039B" w:rsidRDefault="00B8039B" w:rsidP="00B8039B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The word </w:t>
      </w:r>
      <w:r w:rsidRPr="00931B57">
        <w:rPr>
          <w:rFonts w:ascii="Book Antiqua" w:hAnsi="Book Antiqua"/>
          <w:b/>
          <w:bCs/>
          <w:i/>
          <w:iCs/>
          <w:sz w:val="28"/>
          <w:szCs w:val="28"/>
        </w:rPr>
        <w:t>all</w:t>
      </w:r>
      <w:r>
        <w:rPr>
          <w:rFonts w:ascii="Book Antiqua" w:hAnsi="Book Antiqua"/>
          <w:sz w:val="28"/>
          <w:szCs w:val="28"/>
        </w:rPr>
        <w:t xml:space="preserve"> means</w:t>
      </w:r>
      <w:r w:rsidR="00931B57">
        <w:rPr>
          <w:rFonts w:ascii="Book Antiqua" w:hAnsi="Book Antiqua"/>
          <w:sz w:val="28"/>
          <w:szCs w:val="28"/>
        </w:rPr>
        <w:t>: The whole extent or quantity… the entire number of; every on</w:t>
      </w:r>
      <w:r w:rsidR="006D70FB">
        <w:rPr>
          <w:rFonts w:ascii="Book Antiqua" w:hAnsi="Book Antiqua"/>
          <w:sz w:val="28"/>
          <w:szCs w:val="28"/>
        </w:rPr>
        <w:t>e</w:t>
      </w:r>
      <w:r w:rsidR="00931B57">
        <w:rPr>
          <w:rFonts w:ascii="Book Antiqua" w:hAnsi="Book Antiqua"/>
          <w:sz w:val="28"/>
          <w:szCs w:val="28"/>
        </w:rPr>
        <w:t xml:space="preserve"> of…” </w:t>
      </w:r>
      <w:r w:rsidR="00931B57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29274229" w14:textId="77777777" w:rsidR="0053787D" w:rsidRPr="0053787D" w:rsidRDefault="0053787D" w:rsidP="00B8039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29B1A1F" w14:textId="4CD42D55" w:rsidR="0053787D" w:rsidRDefault="0053787D" w:rsidP="0053787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“Yea, and </w:t>
      </w:r>
      <w:r w:rsidRPr="0053787D">
        <w:rPr>
          <w:rFonts w:ascii="Book Antiqua" w:hAnsi="Book Antiqua"/>
          <w:i/>
          <w:iCs/>
          <w:sz w:val="28"/>
          <w:szCs w:val="28"/>
        </w:rPr>
        <w:t>all that will</w:t>
      </w:r>
      <w:r>
        <w:rPr>
          <w:rFonts w:ascii="Book Antiqua" w:hAnsi="Book Antiqua"/>
          <w:sz w:val="28"/>
          <w:szCs w:val="28"/>
        </w:rPr>
        <w:t xml:space="preserve"> live godly in Christ Jesus shall suffer persecution.” II Tim. 3:12 (Italics supplied</w:t>
      </w:r>
      <w:r w:rsidR="00F169EC">
        <w:rPr>
          <w:rFonts w:ascii="Book Antiqua" w:hAnsi="Book Antiqua"/>
          <w:sz w:val="28"/>
          <w:szCs w:val="28"/>
        </w:rPr>
        <w:t>) KJV</w:t>
      </w:r>
    </w:p>
    <w:p w14:paraId="775FF123" w14:textId="36B2D31C" w:rsidR="00D23F68" w:rsidRPr="00F169EC" w:rsidRDefault="00D23F68" w:rsidP="00B8039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559BBB5" w14:textId="4FB59EF6" w:rsidR="00D23F68" w:rsidRDefault="00F169EC" w:rsidP="00F169E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F169EC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05A01F88" w14:textId="6AE667EA" w:rsidR="0069749E" w:rsidRPr="0069749E" w:rsidRDefault="0069749E" w:rsidP="00F169E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42D6F1A" w14:textId="46EDC1E1" w:rsidR="0069749E" w:rsidRPr="0069749E" w:rsidRDefault="0069749E" w:rsidP="0069749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769C8EC3" w14:textId="6F1DB5DD" w:rsidR="00F169EC" w:rsidRPr="0069749E" w:rsidRDefault="00F169EC" w:rsidP="00F169E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0149E50" w14:textId="4B426681" w:rsidR="006D70FB" w:rsidRDefault="006D70FB" w:rsidP="00B8039B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“…Now as in former ages, the presentation of a truth that reproves the sins an</w:t>
      </w:r>
      <w:r w:rsidR="00AE57C7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 xml:space="preserve"> </w:t>
      </w:r>
      <w:r w:rsidR="00AE57C7">
        <w:rPr>
          <w:rFonts w:ascii="Book Antiqua" w:hAnsi="Book Antiqua"/>
          <w:sz w:val="28"/>
          <w:szCs w:val="28"/>
        </w:rPr>
        <w:t>errors of the times</w:t>
      </w:r>
      <w:r>
        <w:rPr>
          <w:rFonts w:ascii="Book Antiqua" w:hAnsi="Book Antiqua"/>
          <w:sz w:val="28"/>
          <w:szCs w:val="28"/>
        </w:rPr>
        <w:t xml:space="preserve"> will ex</w:t>
      </w:r>
      <w:r w:rsidR="00AE57C7">
        <w:rPr>
          <w:rFonts w:ascii="Book Antiqua" w:hAnsi="Book Antiqua"/>
          <w:sz w:val="28"/>
          <w:szCs w:val="28"/>
        </w:rPr>
        <w:t>c</w:t>
      </w:r>
      <w:r>
        <w:rPr>
          <w:rFonts w:ascii="Book Antiqua" w:hAnsi="Book Antiqua"/>
          <w:sz w:val="28"/>
          <w:szCs w:val="28"/>
        </w:rPr>
        <w:t>ite opposi</w:t>
      </w:r>
      <w:r w:rsidR="00AE57C7">
        <w:rPr>
          <w:rFonts w:ascii="Book Antiqua" w:hAnsi="Book Antiqua"/>
          <w:sz w:val="28"/>
          <w:szCs w:val="28"/>
        </w:rPr>
        <w:t>tion. ‘Everyone that doeth evil hateth the light, neither cometh to the light, lest his deeds should be reproved</w:t>
      </w:r>
      <w:r w:rsidR="00D23F68">
        <w:rPr>
          <w:rFonts w:ascii="Book Antiqua" w:hAnsi="Book Antiqua"/>
          <w:sz w:val="28"/>
          <w:szCs w:val="28"/>
        </w:rPr>
        <w:t>,’ (John 3:20</w:t>
      </w:r>
      <w:r w:rsidR="00F169EC">
        <w:rPr>
          <w:rFonts w:ascii="Book Antiqua" w:hAnsi="Book Antiqua"/>
          <w:sz w:val="28"/>
          <w:szCs w:val="28"/>
        </w:rPr>
        <w:t xml:space="preserve"> KJV</w:t>
      </w:r>
      <w:r w:rsidR="00D23F68">
        <w:rPr>
          <w:rFonts w:ascii="Book Antiqua" w:hAnsi="Book Antiqua"/>
          <w:sz w:val="28"/>
          <w:szCs w:val="28"/>
        </w:rPr>
        <w:t>).</w:t>
      </w:r>
    </w:p>
    <w:p w14:paraId="2CD281BE" w14:textId="03A82DAC" w:rsidR="00982419" w:rsidRDefault="00AE57C7" w:rsidP="00B8039B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As men see that they cannot maintain their po</w:t>
      </w:r>
      <w:r w:rsidR="00D23F68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ition by the Scriptures</w:t>
      </w:r>
      <w:r w:rsidR="00D23F68">
        <w:rPr>
          <w:rFonts w:ascii="Book Antiqua" w:hAnsi="Book Antiqua"/>
          <w:sz w:val="28"/>
          <w:szCs w:val="28"/>
        </w:rPr>
        <w:t>, many determine to maintain it at all hazards, and with a malicious spirit</w:t>
      </w:r>
      <w:r w:rsidR="00F169EC">
        <w:rPr>
          <w:rFonts w:ascii="Book Antiqua" w:hAnsi="Book Antiqua"/>
          <w:sz w:val="28"/>
          <w:szCs w:val="28"/>
        </w:rPr>
        <w:t xml:space="preserve"> they assail the </w:t>
      </w:r>
      <w:r w:rsidR="00F169EC">
        <w:rPr>
          <w:rFonts w:ascii="Book Antiqua" w:hAnsi="Book Antiqua"/>
          <w:sz w:val="28"/>
          <w:szCs w:val="28"/>
        </w:rPr>
        <w:lastRenderedPageBreak/>
        <w:t>character and motives of those who stand in defense of unpopular truth.</w:t>
      </w:r>
      <w:r w:rsidR="0047178C">
        <w:rPr>
          <w:rFonts w:ascii="Book Antiqua" w:hAnsi="Book Antiqua"/>
          <w:sz w:val="28"/>
          <w:szCs w:val="28"/>
        </w:rPr>
        <w:t xml:space="preserve"> </w:t>
      </w:r>
      <w:r w:rsidR="00982419">
        <w:rPr>
          <w:rFonts w:ascii="Book Antiqua" w:hAnsi="Book Antiqua"/>
          <w:sz w:val="28"/>
          <w:szCs w:val="28"/>
        </w:rPr>
        <w:t xml:space="preserve">It is the same policy which has been pursued in all ages. Elijah was declared to be a troubler in Israel, Jeremiah a traitor, Paul a polluter of the temple. From that day to this, </w:t>
      </w:r>
      <w:r w:rsidR="00982419" w:rsidRPr="009526D0">
        <w:rPr>
          <w:rFonts w:ascii="Book Antiqua" w:hAnsi="Book Antiqua"/>
          <w:i/>
          <w:iCs/>
          <w:sz w:val="28"/>
          <w:szCs w:val="28"/>
        </w:rPr>
        <w:t>those who would be loyal to truth have be</w:t>
      </w:r>
      <w:r w:rsidR="00193A25" w:rsidRPr="009526D0">
        <w:rPr>
          <w:rFonts w:ascii="Book Antiqua" w:hAnsi="Book Antiqua"/>
          <w:i/>
          <w:iCs/>
          <w:sz w:val="28"/>
          <w:szCs w:val="28"/>
        </w:rPr>
        <w:t>en</w:t>
      </w:r>
      <w:r w:rsidR="00982419" w:rsidRPr="009526D0">
        <w:rPr>
          <w:rFonts w:ascii="Book Antiqua" w:hAnsi="Book Antiqua"/>
          <w:i/>
          <w:iCs/>
          <w:sz w:val="28"/>
          <w:szCs w:val="28"/>
        </w:rPr>
        <w:t xml:space="preserve"> denounced as seditious</w:t>
      </w:r>
      <w:r w:rsidR="00701BC5" w:rsidRPr="009526D0">
        <w:rPr>
          <w:rFonts w:ascii="Book Antiqua" w:hAnsi="Book Antiqua"/>
          <w:i/>
          <w:iCs/>
          <w:sz w:val="28"/>
          <w:szCs w:val="28"/>
        </w:rPr>
        <w:t>, heretical, or schismatic.</w:t>
      </w:r>
      <w:r w:rsidR="00193A25">
        <w:rPr>
          <w:rFonts w:ascii="Book Antiqua" w:hAnsi="Book Antiqua"/>
          <w:sz w:val="28"/>
          <w:szCs w:val="28"/>
        </w:rPr>
        <w:t xml:space="preserve">” </w:t>
      </w:r>
      <w:r w:rsidR="00193A25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701BC5">
        <w:rPr>
          <w:rFonts w:ascii="Book Antiqua" w:hAnsi="Book Antiqua"/>
          <w:sz w:val="28"/>
          <w:szCs w:val="28"/>
        </w:rPr>
        <w:t xml:space="preserve">  </w:t>
      </w:r>
      <w:r w:rsidR="00EB58FF">
        <w:rPr>
          <w:rFonts w:ascii="Book Antiqua" w:hAnsi="Book Antiqua"/>
          <w:sz w:val="28"/>
          <w:szCs w:val="28"/>
        </w:rPr>
        <w:t>(See also John 15:18-20).</w:t>
      </w:r>
    </w:p>
    <w:p w14:paraId="63BC4A64" w14:textId="497EC4FB" w:rsidR="00BC2A8C" w:rsidRPr="00BC2A8C" w:rsidRDefault="00BC2A8C" w:rsidP="00B8039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F57A52E" w14:textId="284BD756" w:rsidR="00BC2A8C" w:rsidRDefault="00BC2A8C" w:rsidP="00BC2A8C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BC2A8C">
        <w:rPr>
          <w:rFonts w:ascii="Book Antiqua" w:hAnsi="Book Antiqua"/>
          <w:b/>
          <w:bCs/>
          <w:sz w:val="28"/>
          <w:szCs w:val="28"/>
        </w:rPr>
        <w:t>Are you ready for the whirlwind?</w:t>
      </w:r>
    </w:p>
    <w:p w14:paraId="0090CBA6" w14:textId="4DE144C5" w:rsidR="00BB3367" w:rsidRPr="006F58FD" w:rsidRDefault="00BB3367" w:rsidP="00BC2A8C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6180C83" w14:textId="410705AA" w:rsidR="00BB3367" w:rsidRDefault="006F58FD" w:rsidP="00BB336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BB3367">
        <w:rPr>
          <w:rFonts w:ascii="Book Antiqua" w:hAnsi="Book Antiqua"/>
          <w:sz w:val="28"/>
          <w:szCs w:val="28"/>
        </w:rPr>
        <w:t xml:space="preserve">We know the day </w:t>
      </w:r>
      <w:r>
        <w:rPr>
          <w:rFonts w:ascii="Book Antiqua" w:hAnsi="Book Antiqua"/>
          <w:sz w:val="28"/>
          <w:szCs w:val="28"/>
        </w:rPr>
        <w:t xml:space="preserve">is soon </w:t>
      </w:r>
      <w:r w:rsidR="00DC4D8B">
        <w:rPr>
          <w:rFonts w:ascii="Book Antiqua" w:hAnsi="Book Antiqua"/>
          <w:sz w:val="28"/>
          <w:szCs w:val="28"/>
        </w:rPr>
        <w:t>approaching</w:t>
      </w:r>
      <w:r w:rsidR="00BB3367">
        <w:rPr>
          <w:rFonts w:ascii="Book Antiqua" w:hAnsi="Book Antiqua"/>
          <w:sz w:val="28"/>
          <w:szCs w:val="28"/>
        </w:rPr>
        <w:t xml:space="preserve"> when Papal Rome</w:t>
      </w:r>
      <w:r w:rsidR="000B7DDC">
        <w:rPr>
          <w:rFonts w:ascii="Book Antiqua" w:hAnsi="Book Antiqua"/>
          <w:sz w:val="28"/>
          <w:szCs w:val="28"/>
        </w:rPr>
        <w:t>,</w:t>
      </w:r>
      <w:r w:rsidR="00BB3367">
        <w:rPr>
          <w:rFonts w:ascii="Book Antiqua" w:hAnsi="Book Antiqua"/>
          <w:sz w:val="28"/>
          <w:szCs w:val="28"/>
        </w:rPr>
        <w:t xml:space="preserve"> </w:t>
      </w:r>
      <w:r w:rsidR="000B7DDC">
        <w:rPr>
          <w:rFonts w:ascii="Book Antiqua" w:hAnsi="Book Antiqua"/>
          <w:sz w:val="28"/>
          <w:szCs w:val="28"/>
        </w:rPr>
        <w:t>t</w:t>
      </w:r>
      <w:r w:rsidR="00BB3367">
        <w:rPr>
          <w:rFonts w:ascii="Book Antiqua" w:hAnsi="Book Antiqua"/>
          <w:sz w:val="28"/>
          <w:szCs w:val="28"/>
        </w:rPr>
        <w:t>he Little Horn</w:t>
      </w:r>
      <w:r w:rsidR="000B7DDC">
        <w:rPr>
          <w:rFonts w:ascii="Book Antiqua" w:hAnsi="Book Antiqua"/>
          <w:sz w:val="28"/>
          <w:szCs w:val="28"/>
        </w:rPr>
        <w:t>/</w:t>
      </w:r>
      <w:r w:rsidR="00BB3367">
        <w:rPr>
          <w:rFonts w:ascii="Book Antiqua" w:hAnsi="Book Antiqua"/>
          <w:sz w:val="28"/>
          <w:szCs w:val="28"/>
        </w:rPr>
        <w:t>Anti-Christ</w:t>
      </w:r>
      <w:r w:rsidR="002E2158">
        <w:rPr>
          <w:rFonts w:ascii="Book Antiqua" w:hAnsi="Book Antiqua"/>
          <w:sz w:val="28"/>
          <w:szCs w:val="28"/>
        </w:rPr>
        <w:t xml:space="preserve"> </w:t>
      </w:r>
      <w:r w:rsidR="000B7DDC">
        <w:rPr>
          <w:rFonts w:ascii="Book Antiqua" w:hAnsi="Book Antiqua"/>
          <w:sz w:val="28"/>
          <w:szCs w:val="28"/>
        </w:rPr>
        <w:t xml:space="preserve">beast power of </w:t>
      </w:r>
      <w:r w:rsidR="002E2158">
        <w:rPr>
          <w:rFonts w:ascii="Book Antiqua" w:hAnsi="Book Antiqua"/>
          <w:sz w:val="28"/>
          <w:szCs w:val="28"/>
        </w:rPr>
        <w:t xml:space="preserve">Dan. 7:8; </w:t>
      </w:r>
      <w:r w:rsidR="00BF164D">
        <w:rPr>
          <w:rFonts w:ascii="Book Antiqua" w:hAnsi="Book Antiqua"/>
          <w:sz w:val="28"/>
          <w:szCs w:val="28"/>
        </w:rPr>
        <w:t>8:9-12</w:t>
      </w:r>
      <w:r w:rsidR="002E2158">
        <w:rPr>
          <w:rFonts w:ascii="Book Antiqua" w:hAnsi="Book Antiqua"/>
          <w:sz w:val="28"/>
          <w:szCs w:val="28"/>
        </w:rPr>
        <w:t>; Rev. 13:1-10</w:t>
      </w:r>
      <w:r w:rsidR="000B7DDC">
        <w:rPr>
          <w:rFonts w:ascii="Book Antiqua" w:hAnsi="Book Antiqua"/>
          <w:sz w:val="28"/>
          <w:szCs w:val="28"/>
        </w:rPr>
        <w:t>,</w:t>
      </w:r>
      <w:r w:rsidR="00BB3367">
        <w:rPr>
          <w:rFonts w:ascii="Book Antiqua" w:hAnsi="Book Antiqua"/>
          <w:sz w:val="28"/>
          <w:szCs w:val="28"/>
        </w:rPr>
        <w:t xml:space="preserve"> and the United States</w:t>
      </w:r>
      <w:r w:rsidR="00BF164D">
        <w:rPr>
          <w:rFonts w:ascii="Book Antiqua" w:hAnsi="Book Antiqua"/>
          <w:sz w:val="28"/>
          <w:szCs w:val="28"/>
        </w:rPr>
        <w:t>, the</w:t>
      </w:r>
      <w:r w:rsidR="00BB3367">
        <w:rPr>
          <w:rFonts w:ascii="Book Antiqua" w:hAnsi="Book Antiqua"/>
          <w:sz w:val="28"/>
          <w:szCs w:val="28"/>
        </w:rPr>
        <w:t xml:space="preserve"> </w:t>
      </w:r>
      <w:r w:rsidR="000B7DDC">
        <w:rPr>
          <w:rFonts w:ascii="Book Antiqua" w:hAnsi="Book Antiqua"/>
          <w:sz w:val="28"/>
          <w:szCs w:val="28"/>
        </w:rPr>
        <w:t>L</w:t>
      </w:r>
      <w:r w:rsidR="00BB3367">
        <w:rPr>
          <w:rFonts w:ascii="Book Antiqua" w:hAnsi="Book Antiqua"/>
          <w:sz w:val="28"/>
          <w:szCs w:val="28"/>
        </w:rPr>
        <w:t>amb</w:t>
      </w:r>
      <w:r w:rsidR="00BF164D">
        <w:rPr>
          <w:rFonts w:ascii="Book Antiqua" w:hAnsi="Book Antiqua"/>
          <w:sz w:val="28"/>
          <w:szCs w:val="28"/>
        </w:rPr>
        <w:t>-</w:t>
      </w:r>
      <w:r w:rsidR="00BB3367">
        <w:rPr>
          <w:rFonts w:ascii="Book Antiqua" w:hAnsi="Book Antiqua"/>
          <w:sz w:val="28"/>
          <w:szCs w:val="28"/>
        </w:rPr>
        <w:t xml:space="preserve">like </w:t>
      </w:r>
      <w:r w:rsidR="00BF164D">
        <w:rPr>
          <w:rFonts w:ascii="Book Antiqua" w:hAnsi="Book Antiqua"/>
          <w:sz w:val="28"/>
          <w:szCs w:val="28"/>
        </w:rPr>
        <w:t>beast</w:t>
      </w:r>
      <w:r w:rsidR="000B7DDC">
        <w:rPr>
          <w:rFonts w:ascii="Book Antiqua" w:hAnsi="Book Antiqua"/>
          <w:sz w:val="28"/>
          <w:szCs w:val="28"/>
        </w:rPr>
        <w:t xml:space="preserve"> </w:t>
      </w:r>
      <w:r w:rsidR="00BD23E1">
        <w:rPr>
          <w:rFonts w:ascii="Book Antiqua" w:hAnsi="Book Antiqua"/>
          <w:sz w:val="28"/>
          <w:szCs w:val="28"/>
        </w:rPr>
        <w:t xml:space="preserve">power, </w:t>
      </w:r>
      <w:r w:rsidR="008D6818">
        <w:rPr>
          <w:rFonts w:ascii="Book Antiqua" w:hAnsi="Book Antiqua"/>
          <w:sz w:val="28"/>
          <w:szCs w:val="28"/>
        </w:rPr>
        <w:t xml:space="preserve">who </w:t>
      </w:r>
      <w:r w:rsidR="00EE23E9">
        <w:rPr>
          <w:rFonts w:ascii="Book Antiqua" w:hAnsi="Book Antiqua"/>
          <w:sz w:val="28"/>
          <w:szCs w:val="28"/>
        </w:rPr>
        <w:t xml:space="preserve">will </w:t>
      </w:r>
      <w:r w:rsidR="008D6818">
        <w:rPr>
          <w:rFonts w:ascii="Book Antiqua" w:hAnsi="Book Antiqua"/>
          <w:sz w:val="28"/>
          <w:szCs w:val="28"/>
        </w:rPr>
        <w:t>speak like a dragon,</w:t>
      </w:r>
      <w:r w:rsidR="00BF164D">
        <w:rPr>
          <w:rFonts w:ascii="Book Antiqua" w:hAnsi="Book Antiqua"/>
          <w:sz w:val="28"/>
          <w:szCs w:val="28"/>
        </w:rPr>
        <w:t xml:space="preserve"> Rev. </w:t>
      </w:r>
      <w:r w:rsidR="00BB3367">
        <w:rPr>
          <w:rFonts w:ascii="Book Antiqua" w:hAnsi="Book Antiqua"/>
          <w:sz w:val="28"/>
          <w:szCs w:val="28"/>
        </w:rPr>
        <w:t>13</w:t>
      </w:r>
      <w:r w:rsidR="002E2158">
        <w:rPr>
          <w:rFonts w:ascii="Book Antiqua" w:hAnsi="Book Antiqua"/>
          <w:sz w:val="28"/>
          <w:szCs w:val="28"/>
        </w:rPr>
        <w:t>:11</w:t>
      </w:r>
      <w:r w:rsidR="00526BF7">
        <w:rPr>
          <w:rFonts w:ascii="Book Antiqua" w:hAnsi="Book Antiqua"/>
          <w:sz w:val="28"/>
          <w:szCs w:val="28"/>
        </w:rPr>
        <w:t>,</w:t>
      </w:r>
      <w:r w:rsidR="00BB3367">
        <w:rPr>
          <w:rFonts w:ascii="Book Antiqua" w:hAnsi="Book Antiqua"/>
          <w:sz w:val="28"/>
          <w:szCs w:val="28"/>
        </w:rPr>
        <w:t xml:space="preserve"> will </w:t>
      </w:r>
      <w:r w:rsidR="00BF164D">
        <w:rPr>
          <w:rFonts w:ascii="Book Antiqua" w:hAnsi="Book Antiqua"/>
          <w:sz w:val="28"/>
          <w:szCs w:val="28"/>
        </w:rPr>
        <w:t>form an unholy alliance</w:t>
      </w:r>
      <w:r w:rsidR="008D6818">
        <w:rPr>
          <w:rFonts w:ascii="Book Antiqua" w:hAnsi="Book Antiqua"/>
          <w:sz w:val="28"/>
          <w:szCs w:val="28"/>
        </w:rPr>
        <w:t xml:space="preserve">, reuniting </w:t>
      </w:r>
      <w:r w:rsidR="00BF164D">
        <w:rPr>
          <w:rFonts w:ascii="Book Antiqua" w:hAnsi="Book Antiqua"/>
          <w:sz w:val="28"/>
          <w:szCs w:val="28"/>
        </w:rPr>
        <w:t xml:space="preserve">Church and </w:t>
      </w:r>
      <w:r>
        <w:rPr>
          <w:rFonts w:ascii="Book Antiqua" w:hAnsi="Book Antiqua"/>
          <w:sz w:val="28"/>
          <w:szCs w:val="28"/>
        </w:rPr>
        <w:t>State</w:t>
      </w:r>
      <w:r w:rsidR="000B7DDC">
        <w:rPr>
          <w:rFonts w:ascii="Book Antiqua" w:hAnsi="Book Antiqua"/>
          <w:sz w:val="28"/>
          <w:szCs w:val="28"/>
        </w:rPr>
        <w:t xml:space="preserve"> </w:t>
      </w:r>
      <w:r w:rsidRPr="00E83A72">
        <w:rPr>
          <w:rFonts w:ascii="Book Antiqua" w:hAnsi="Book Antiqua"/>
          <w:b/>
          <w:bCs/>
          <w:sz w:val="28"/>
          <w:szCs w:val="28"/>
        </w:rPr>
        <w:t>once again</w:t>
      </w:r>
      <w:r w:rsidR="00BF164D">
        <w:rPr>
          <w:rFonts w:ascii="Book Antiqua" w:hAnsi="Book Antiqua"/>
          <w:sz w:val="28"/>
          <w:szCs w:val="28"/>
        </w:rPr>
        <w:t>.</w:t>
      </w:r>
    </w:p>
    <w:p w14:paraId="004A7872" w14:textId="0CB36814" w:rsidR="006F58FD" w:rsidRDefault="006F58FD" w:rsidP="00BB336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“In view of this, what is the duty of the messenger of truth? Shall he conclude that the truth ought not to be presented, since often </w:t>
      </w:r>
      <w:r w:rsidR="00E83A72">
        <w:rPr>
          <w:rFonts w:ascii="Book Antiqua" w:hAnsi="Book Antiqua"/>
          <w:sz w:val="28"/>
          <w:szCs w:val="28"/>
        </w:rPr>
        <w:t>its</w:t>
      </w:r>
      <w:r>
        <w:rPr>
          <w:rFonts w:ascii="Book Antiqua" w:hAnsi="Book Antiqua"/>
          <w:sz w:val="28"/>
          <w:szCs w:val="28"/>
        </w:rPr>
        <w:t xml:space="preserve"> only effect</w:t>
      </w:r>
      <w:r w:rsidR="00E83A72">
        <w:rPr>
          <w:rFonts w:ascii="Book Antiqua" w:hAnsi="Book Antiqua"/>
          <w:sz w:val="28"/>
          <w:szCs w:val="28"/>
        </w:rPr>
        <w:t xml:space="preserve"> is to arose men to evade or resists its claims? No; he has no more reason for withholding the testimony of God’s word, because it excites opposition, than had earlier reformers…” </w:t>
      </w:r>
      <w:r w:rsidR="000618B5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3B4FC1CB" w14:textId="5F0569D4" w:rsidR="006F58FD" w:rsidRPr="009D528E" w:rsidRDefault="006F58FD" w:rsidP="00BB336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DB9E306" w14:textId="0F5EEE5F" w:rsidR="009D528E" w:rsidRDefault="009D528E" w:rsidP="009D528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D528E">
        <w:rPr>
          <w:rFonts w:ascii="Book Antiqua" w:hAnsi="Book Antiqua"/>
          <w:b/>
          <w:bCs/>
          <w:sz w:val="28"/>
          <w:szCs w:val="28"/>
        </w:rPr>
        <w:t xml:space="preserve">Counsel from </w:t>
      </w:r>
      <w:r w:rsidR="004324E6">
        <w:rPr>
          <w:rFonts w:ascii="Book Antiqua" w:hAnsi="Book Antiqua"/>
          <w:b/>
          <w:bCs/>
          <w:sz w:val="28"/>
          <w:szCs w:val="28"/>
        </w:rPr>
        <w:t>Timothy</w:t>
      </w:r>
    </w:p>
    <w:p w14:paraId="114CBA0E" w14:textId="478A5F9C" w:rsidR="009D528E" w:rsidRDefault="009D528E" w:rsidP="009D528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49DF741" w14:textId="2B23396E" w:rsidR="009D528E" w:rsidRDefault="009D528E" w:rsidP="00811B73">
      <w:pPr>
        <w:spacing w:after="0"/>
        <w:rPr>
          <w:rFonts w:ascii="Book Antiqua" w:hAnsi="Book Antiqua"/>
          <w:b/>
          <w:bCs/>
          <w:sz w:val="28"/>
          <w:szCs w:val="28"/>
        </w:rPr>
      </w:pPr>
    </w:p>
    <w:p w14:paraId="015EE903" w14:textId="17700757" w:rsidR="009D528E" w:rsidRDefault="000D07CB" w:rsidP="00BE7F1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0D07CB">
        <w:rPr>
          <w:rFonts w:ascii="Book Antiqua" w:hAnsi="Book Antiqua"/>
          <w:sz w:val="28"/>
          <w:szCs w:val="28"/>
        </w:rPr>
        <w:lastRenderedPageBreak/>
        <w:t>“</w:t>
      </w:r>
      <w:r w:rsidR="001904CD">
        <w:rPr>
          <w:rFonts w:ascii="Book Antiqua" w:hAnsi="Book Antiqua"/>
          <w:sz w:val="28"/>
          <w:szCs w:val="28"/>
        </w:rPr>
        <w:t>… Preach the word! Be ready in season and out of season. Convince, rebuke, exhort</w:t>
      </w:r>
      <w:r w:rsidR="001A4EDF">
        <w:rPr>
          <w:rFonts w:ascii="Book Antiqua" w:hAnsi="Book Antiqua"/>
          <w:sz w:val="28"/>
          <w:szCs w:val="28"/>
        </w:rPr>
        <w:t>, with all longsuffering and teaching.</w:t>
      </w:r>
      <w:r w:rsidR="000F1375">
        <w:rPr>
          <w:rFonts w:ascii="Book Antiqua" w:hAnsi="Book Antiqua"/>
          <w:sz w:val="28"/>
          <w:szCs w:val="28"/>
        </w:rPr>
        <w:t xml:space="preserve"> For the time will </w:t>
      </w:r>
      <w:r w:rsidR="008538DA">
        <w:rPr>
          <w:rFonts w:ascii="Book Antiqua" w:hAnsi="Book Antiqua"/>
          <w:sz w:val="28"/>
          <w:szCs w:val="28"/>
        </w:rPr>
        <w:t xml:space="preserve">come when they will not endure sound doctrine…they will turn their ears away from the truth, and will be turned aside </w:t>
      </w:r>
      <w:r w:rsidR="004324E6">
        <w:rPr>
          <w:rFonts w:ascii="Book Antiqua" w:hAnsi="Book Antiqua"/>
          <w:sz w:val="28"/>
          <w:szCs w:val="28"/>
        </w:rPr>
        <w:t>to fables.” II Timothy 4:2-4 NKJV</w:t>
      </w:r>
    </w:p>
    <w:p w14:paraId="17EF1BEE" w14:textId="77777777" w:rsidR="00D7636F" w:rsidRPr="00D7636F" w:rsidRDefault="00D7636F" w:rsidP="00D7636F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D85E02D" w14:textId="6508C246" w:rsidR="00C02B9B" w:rsidRDefault="00C02B9B" w:rsidP="00D7636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color w:val="000000" w:themeColor="text1"/>
          <w:sz w:val="28"/>
          <w:szCs w:val="28"/>
        </w:rPr>
      </w:pPr>
      <w:r w:rsidRPr="00C02B9B">
        <w:rPr>
          <w:rFonts w:ascii="Book Antiqua" w:hAnsi="Book Antiqua"/>
          <w:color w:val="000000" w:themeColor="text1"/>
          <w:sz w:val="28"/>
          <w:szCs w:val="28"/>
        </w:rPr>
        <w:t>“… and all the world w</w:t>
      </w:r>
      <w:r w:rsidR="009E72B2">
        <w:rPr>
          <w:rFonts w:ascii="Book Antiqua" w:hAnsi="Book Antiqua"/>
          <w:color w:val="000000" w:themeColor="text1"/>
          <w:sz w:val="28"/>
          <w:szCs w:val="28"/>
        </w:rPr>
        <w:t>o</w:t>
      </w:r>
      <w:r w:rsidRPr="00C02B9B">
        <w:rPr>
          <w:rFonts w:ascii="Book Antiqua" w:hAnsi="Book Antiqua"/>
          <w:color w:val="000000" w:themeColor="text1"/>
          <w:sz w:val="28"/>
          <w:szCs w:val="28"/>
        </w:rPr>
        <w:t>ndered after the beast.”</w:t>
      </w:r>
    </w:p>
    <w:p w14:paraId="3A24F9CF" w14:textId="6A13D030" w:rsidR="00960B36" w:rsidRDefault="00C02B9B" w:rsidP="00D7636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 xml:space="preserve"> Rev. 13:3 KJV</w:t>
      </w:r>
    </w:p>
    <w:p w14:paraId="618B5033" w14:textId="6F3C7067" w:rsidR="00D7636F" w:rsidRDefault="00D7636F" w:rsidP="00D7636F">
      <w:pPr>
        <w:spacing w:after="0"/>
        <w:rPr>
          <w:rFonts w:ascii="Book Antiqua" w:hAnsi="Book Antiqua"/>
          <w:color w:val="000000" w:themeColor="text1"/>
          <w:sz w:val="20"/>
          <w:szCs w:val="20"/>
        </w:rPr>
      </w:pPr>
    </w:p>
    <w:p w14:paraId="7CB11B32" w14:textId="23F41A0A" w:rsidR="00D7636F" w:rsidRPr="00F5006D" w:rsidRDefault="00D7636F" w:rsidP="00D7636F">
      <w:pPr>
        <w:spacing w:after="0"/>
        <w:jc w:val="center"/>
        <w:rPr>
          <w:rFonts w:ascii="Book Antiqua" w:hAnsi="Book Antiqua"/>
          <w:b/>
          <w:bCs/>
          <w:color w:val="000000" w:themeColor="text1"/>
          <w:sz w:val="28"/>
          <w:szCs w:val="28"/>
        </w:rPr>
      </w:pPr>
      <w:r w:rsidRPr="00F5006D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A </w:t>
      </w:r>
      <w:r w:rsidR="001D1049">
        <w:rPr>
          <w:rFonts w:ascii="Book Antiqua" w:hAnsi="Book Antiqua"/>
          <w:b/>
          <w:bCs/>
          <w:color w:val="000000" w:themeColor="text1"/>
          <w:sz w:val="28"/>
          <w:szCs w:val="28"/>
        </w:rPr>
        <w:t>p</w:t>
      </w:r>
      <w:r w:rsidRPr="00F5006D">
        <w:rPr>
          <w:rFonts w:ascii="Book Antiqua" w:hAnsi="Book Antiqua"/>
          <w:b/>
          <w:bCs/>
          <w:color w:val="000000" w:themeColor="text1"/>
          <w:sz w:val="28"/>
          <w:szCs w:val="28"/>
        </w:rPr>
        <w:t>icture is worth a thousand words</w:t>
      </w:r>
    </w:p>
    <w:p w14:paraId="032E1866" w14:textId="77777777" w:rsidR="00D7636F" w:rsidRPr="00D7636F" w:rsidRDefault="00D7636F" w:rsidP="00C02B9B">
      <w:pPr>
        <w:spacing w:after="0"/>
        <w:jc w:val="center"/>
        <w:rPr>
          <w:rFonts w:ascii="Book Antiqua" w:hAnsi="Book Antiqua"/>
          <w:color w:val="FF0000"/>
          <w:sz w:val="20"/>
          <w:szCs w:val="20"/>
        </w:rPr>
      </w:pPr>
    </w:p>
    <w:p w14:paraId="4FE0448F" w14:textId="68BA4DEF" w:rsidR="006117CA" w:rsidRPr="00FA25DA" w:rsidRDefault="00CC0292" w:rsidP="00FA25DA">
      <w:pPr>
        <w:tabs>
          <w:tab w:val="right" w:pos="6768"/>
        </w:tabs>
        <w:spacing w:after="0"/>
        <w:jc w:val="center"/>
        <w:rPr>
          <w:rFonts w:ascii="Book Antiqua" w:hAnsi="Book Antiqua"/>
          <w:b/>
          <w:bCs/>
          <w:noProof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06362640" wp14:editId="405C1FC8">
            <wp:extent cx="2432395" cy="18288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297DF394" wp14:editId="7C97B100">
            <wp:extent cx="182880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620CA44A" wp14:editId="1AA6FF24">
            <wp:extent cx="2020796" cy="1463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79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B36"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1C038716" wp14:editId="0C405197">
            <wp:extent cx="2062187" cy="1463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187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F33F" w14:textId="4E4CA7A2" w:rsidR="006117CA" w:rsidRDefault="006117CA" w:rsidP="006117CA">
      <w:pPr>
        <w:jc w:val="center"/>
        <w:rPr>
          <w:rFonts w:ascii="Book Antiqua" w:hAnsi="Book Antiqua"/>
          <w:noProof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lastRenderedPageBreak/>
        <w:drawing>
          <wp:inline distT="0" distB="0" distL="0" distR="0" wp14:anchorId="0977F4C0" wp14:editId="76A53394">
            <wp:extent cx="4270495" cy="2926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49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DB93" w14:textId="273F7B8F" w:rsidR="00FA25DA" w:rsidRDefault="00FA25DA" w:rsidP="00FA25DA">
      <w:pPr>
        <w:rPr>
          <w:rFonts w:ascii="Book Antiqua" w:hAnsi="Book Antiqua"/>
          <w:noProof/>
          <w:sz w:val="28"/>
          <w:szCs w:val="28"/>
        </w:rPr>
      </w:pPr>
    </w:p>
    <w:p w14:paraId="4973D8D1" w14:textId="5EDA102B" w:rsidR="00FA25DA" w:rsidRPr="00FA25DA" w:rsidRDefault="00FA25DA" w:rsidP="00FA25DA">
      <w:pPr>
        <w:tabs>
          <w:tab w:val="left" w:pos="2453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FA25DA">
        <w:rPr>
          <w:rFonts w:ascii="Book Antiqua" w:hAnsi="Book Antiqua"/>
          <w:b/>
          <w:bCs/>
          <w:sz w:val="28"/>
          <w:szCs w:val="28"/>
        </w:rPr>
        <w:t>Get the big picture?</w:t>
      </w:r>
    </w:p>
    <w:sectPr w:rsidR="00FA25DA" w:rsidRPr="00FA25DA" w:rsidSect="00296873">
      <w:footerReference w:type="default" r:id="rId12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5C90" w14:textId="77777777" w:rsidR="0024759B" w:rsidRDefault="0024759B" w:rsidP="00931B57">
      <w:pPr>
        <w:spacing w:after="0" w:line="240" w:lineRule="auto"/>
      </w:pPr>
      <w:r>
        <w:separator/>
      </w:r>
    </w:p>
  </w:endnote>
  <w:endnote w:type="continuationSeparator" w:id="0">
    <w:p w14:paraId="30A09457" w14:textId="77777777" w:rsidR="0024759B" w:rsidRDefault="0024759B" w:rsidP="009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804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50D60" w14:textId="23614752" w:rsidR="0047178C" w:rsidRDefault="00471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D4C13" w14:textId="77777777" w:rsidR="0047178C" w:rsidRDefault="00471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A756" w14:textId="77777777" w:rsidR="0024759B" w:rsidRDefault="0024759B" w:rsidP="00931B57">
      <w:pPr>
        <w:spacing w:after="0" w:line="240" w:lineRule="auto"/>
      </w:pPr>
      <w:r>
        <w:separator/>
      </w:r>
    </w:p>
  </w:footnote>
  <w:footnote w:type="continuationSeparator" w:id="0">
    <w:p w14:paraId="102D1D91" w14:textId="77777777" w:rsidR="0024759B" w:rsidRDefault="0024759B" w:rsidP="00931B57">
      <w:pPr>
        <w:spacing w:after="0" w:line="240" w:lineRule="auto"/>
      </w:pPr>
      <w:r>
        <w:continuationSeparator/>
      </w:r>
    </w:p>
  </w:footnote>
  <w:footnote w:id="1">
    <w:p w14:paraId="4DAA47C8" w14:textId="77777777" w:rsidR="005D6204" w:rsidRDefault="00931B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D6204" w:rsidRPr="005D6204">
        <w:rPr>
          <w:u w:val="single"/>
        </w:rPr>
        <w:t>Websters New World Dictionary</w:t>
      </w:r>
      <w:r w:rsidR="005D6204">
        <w:t xml:space="preserve">, (College ed.), Cleveland &amp; New York, The World </w:t>
      </w:r>
    </w:p>
    <w:p w14:paraId="13BA3CDC" w14:textId="118B0BAD" w:rsidR="00931B57" w:rsidRDefault="005D6204">
      <w:pPr>
        <w:pStyle w:val="FootnoteText"/>
      </w:pPr>
      <w:r>
        <w:t xml:space="preserve">  Publishing CO., 1964, p. 38.</w:t>
      </w:r>
    </w:p>
  </w:footnote>
  <w:footnote w:id="2">
    <w:p w14:paraId="755BC390" w14:textId="12B2BFF0" w:rsidR="00BC2A8C" w:rsidRDefault="00193A25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193A25">
        <w:rPr>
          <w:u w:val="single"/>
        </w:rPr>
        <w:t>TheNew Illustrated</w:t>
      </w:r>
      <w:r w:rsidR="00D33103" w:rsidRPr="00D33103">
        <w:rPr>
          <w:u w:val="single"/>
        </w:rPr>
        <w:t xml:space="preserve"> </w:t>
      </w:r>
      <w:r w:rsidRPr="00193A25">
        <w:rPr>
          <w:u w:val="single"/>
        </w:rPr>
        <w:t>Great Controversy</w:t>
      </w:r>
      <w:r>
        <w:t xml:space="preserve">, Deland, FL., </w:t>
      </w:r>
      <w:r w:rsidR="00BC2A8C">
        <w:t>Layman For</w:t>
      </w:r>
    </w:p>
    <w:p w14:paraId="701C7C27" w14:textId="7C427705" w:rsidR="00193A25" w:rsidRDefault="00BC2A8C">
      <w:pPr>
        <w:pStyle w:val="FootnoteText"/>
      </w:pPr>
      <w:r>
        <w:t xml:space="preserve">  Religious Liberty Inc., 1990, pp. 458, 459.</w:t>
      </w:r>
    </w:p>
  </w:footnote>
  <w:footnote w:id="3">
    <w:p w14:paraId="59AC89CD" w14:textId="32F4500C" w:rsidR="000618B5" w:rsidRDefault="000618B5">
      <w:pPr>
        <w:pStyle w:val="FootnoteText"/>
      </w:pPr>
      <w:r>
        <w:rPr>
          <w:rStyle w:val="FootnoteReference"/>
        </w:rPr>
        <w:footnoteRef/>
      </w:r>
      <w:r>
        <w:t xml:space="preserve"> Ibid., p. 459.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8C"/>
    <w:rsid w:val="0001379C"/>
    <w:rsid w:val="000618B5"/>
    <w:rsid w:val="00085B80"/>
    <w:rsid w:val="000B7DDC"/>
    <w:rsid w:val="000D07CB"/>
    <w:rsid w:val="000F1375"/>
    <w:rsid w:val="001904CD"/>
    <w:rsid w:val="00193A25"/>
    <w:rsid w:val="001A4EDF"/>
    <w:rsid w:val="001D1049"/>
    <w:rsid w:val="001D73E7"/>
    <w:rsid w:val="00200E67"/>
    <w:rsid w:val="0024759B"/>
    <w:rsid w:val="00296873"/>
    <w:rsid w:val="00297A51"/>
    <w:rsid w:val="002E2158"/>
    <w:rsid w:val="004324E6"/>
    <w:rsid w:val="0047178C"/>
    <w:rsid w:val="00526BF7"/>
    <w:rsid w:val="0053787D"/>
    <w:rsid w:val="005D6204"/>
    <w:rsid w:val="005E4E65"/>
    <w:rsid w:val="006117CA"/>
    <w:rsid w:val="0069749E"/>
    <w:rsid w:val="006D70FB"/>
    <w:rsid w:val="006F58FD"/>
    <w:rsid w:val="00701BC5"/>
    <w:rsid w:val="00811B73"/>
    <w:rsid w:val="008538DA"/>
    <w:rsid w:val="008D6818"/>
    <w:rsid w:val="008E4B10"/>
    <w:rsid w:val="00931B57"/>
    <w:rsid w:val="009526D0"/>
    <w:rsid w:val="00960B36"/>
    <w:rsid w:val="00982419"/>
    <w:rsid w:val="009D528E"/>
    <w:rsid w:val="009E72B2"/>
    <w:rsid w:val="00AE57C7"/>
    <w:rsid w:val="00B07E40"/>
    <w:rsid w:val="00B1229E"/>
    <w:rsid w:val="00B611AE"/>
    <w:rsid w:val="00B8039B"/>
    <w:rsid w:val="00BB3367"/>
    <w:rsid w:val="00BC2A8C"/>
    <w:rsid w:val="00BD0D3F"/>
    <w:rsid w:val="00BD23E1"/>
    <w:rsid w:val="00BE7F18"/>
    <w:rsid w:val="00BF164D"/>
    <w:rsid w:val="00C02B9B"/>
    <w:rsid w:val="00C04C63"/>
    <w:rsid w:val="00CC0292"/>
    <w:rsid w:val="00CC6382"/>
    <w:rsid w:val="00D23F68"/>
    <w:rsid w:val="00D33103"/>
    <w:rsid w:val="00D6169C"/>
    <w:rsid w:val="00D7636F"/>
    <w:rsid w:val="00DA68FB"/>
    <w:rsid w:val="00DB22A4"/>
    <w:rsid w:val="00DC4D8B"/>
    <w:rsid w:val="00DD7B8C"/>
    <w:rsid w:val="00DF0176"/>
    <w:rsid w:val="00E20521"/>
    <w:rsid w:val="00E83A72"/>
    <w:rsid w:val="00EB58FF"/>
    <w:rsid w:val="00EE0F3F"/>
    <w:rsid w:val="00EE23E9"/>
    <w:rsid w:val="00F04C68"/>
    <w:rsid w:val="00F169EC"/>
    <w:rsid w:val="00F5006D"/>
    <w:rsid w:val="00FA25DA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4663"/>
  <w15:chartTrackingRefBased/>
  <w15:docId w15:val="{1137E674-4812-4B42-BB87-D2C224BA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31B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B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1B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78C"/>
  </w:style>
  <w:style w:type="paragraph" w:styleId="Footer">
    <w:name w:val="footer"/>
    <w:basedOn w:val="Normal"/>
    <w:link w:val="FooterChar"/>
    <w:uiPriority w:val="99"/>
    <w:unhideWhenUsed/>
    <w:rsid w:val="0047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fif"/><Relationship Id="rId5" Type="http://schemas.openxmlformats.org/officeDocument/2006/relationships/footnotes" Target="footnotes.xml"/><Relationship Id="rId10" Type="http://schemas.openxmlformats.org/officeDocument/2006/relationships/image" Target="media/image4.jfif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5E99-61CD-4CE9-82F8-BB90769D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4</cp:revision>
  <cp:lastPrinted>2022-03-05T21:35:00Z</cp:lastPrinted>
  <dcterms:created xsi:type="dcterms:W3CDTF">2022-04-21T01:52:00Z</dcterms:created>
  <dcterms:modified xsi:type="dcterms:W3CDTF">2022-04-21T03:08:00Z</dcterms:modified>
</cp:coreProperties>
</file>