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C1261" w14:textId="2749FD34" w:rsidR="00546A38" w:rsidRDefault="00BD1869" w:rsidP="00BD186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5C4847C1" w14:textId="4AE6C99B" w:rsidR="00BD1869" w:rsidRDefault="00BD1869" w:rsidP="00BD186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48"/>
          <w:szCs w:val="48"/>
        </w:rPr>
        <w:t>Vol. 13 No. 4. Feb. 21, 2021</w:t>
      </w:r>
    </w:p>
    <w:p w14:paraId="12D1249D" w14:textId="77777777" w:rsidR="00BD1869" w:rsidRPr="00BD1869" w:rsidRDefault="00BD1869" w:rsidP="00BD1869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CE33427" w14:textId="44ECDB6C" w:rsidR="00BD1869" w:rsidRDefault="00723DE1" w:rsidP="00B952B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A16EF6">
        <w:rPr>
          <w:rFonts w:ascii="Book Antiqua" w:hAnsi="Book Antiqua"/>
          <w:b/>
          <w:bCs/>
          <w:sz w:val="28"/>
          <w:szCs w:val="28"/>
        </w:rPr>
        <w:t>Mistaken Identity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4DAA9CCB" w14:textId="6B38121E" w:rsidR="00A16EF6" w:rsidRDefault="00A16EF6" w:rsidP="00B952B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Part II</w:t>
      </w:r>
    </w:p>
    <w:p w14:paraId="7C8E2C7D" w14:textId="754DAAF3" w:rsidR="00B952BD" w:rsidRPr="00B044B4" w:rsidRDefault="00B952BD" w:rsidP="00B952BD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4A9AF85" w14:textId="74A23A51" w:rsidR="00E17072" w:rsidRDefault="00B952BD" w:rsidP="00B952BD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Pr="00B952BD">
        <w:rPr>
          <w:rFonts w:ascii="Book Antiqua" w:hAnsi="Book Antiqua"/>
          <w:sz w:val="28"/>
          <w:szCs w:val="28"/>
        </w:rPr>
        <w:t>“</w:t>
      </w:r>
      <w:r w:rsidR="00FE2574">
        <w:rPr>
          <w:rFonts w:ascii="Book Antiqua" w:hAnsi="Book Antiqua"/>
          <w:sz w:val="28"/>
          <w:szCs w:val="28"/>
        </w:rPr>
        <w:t xml:space="preserve">Most </w:t>
      </w:r>
      <w:r w:rsidRPr="00B952BD">
        <w:rPr>
          <w:rFonts w:ascii="Book Antiqua" w:hAnsi="Book Antiqua"/>
          <w:sz w:val="28"/>
          <w:szCs w:val="28"/>
        </w:rPr>
        <w:t>Humans are interest</w:t>
      </w:r>
      <w:r w:rsidR="00B044B4">
        <w:rPr>
          <w:rFonts w:ascii="Book Antiqua" w:hAnsi="Book Antiqua"/>
          <w:sz w:val="28"/>
          <w:szCs w:val="28"/>
        </w:rPr>
        <w:t>ed in the future. They must plan ahead</w:t>
      </w:r>
      <w:r w:rsidR="003D1AFA">
        <w:rPr>
          <w:rFonts w:ascii="Book Antiqua" w:hAnsi="Book Antiqua"/>
          <w:sz w:val="28"/>
          <w:szCs w:val="28"/>
        </w:rPr>
        <w:t>, s</w:t>
      </w:r>
      <w:r w:rsidR="00B044B4">
        <w:rPr>
          <w:rFonts w:ascii="Book Antiqua" w:hAnsi="Book Antiqua"/>
          <w:sz w:val="28"/>
          <w:szCs w:val="28"/>
        </w:rPr>
        <w:t xml:space="preserve">o they check weather predictions. Economists must guess what future developments could bring about so that correct choices can be made today. How should </w:t>
      </w:r>
      <w:r w:rsidR="00027DD6">
        <w:rPr>
          <w:rFonts w:ascii="Book Antiqua" w:hAnsi="Book Antiqua"/>
          <w:sz w:val="28"/>
          <w:szCs w:val="28"/>
        </w:rPr>
        <w:t xml:space="preserve">money </w:t>
      </w:r>
      <w:r w:rsidR="00B044B4">
        <w:rPr>
          <w:rFonts w:ascii="Book Antiqua" w:hAnsi="Book Antiqua"/>
          <w:sz w:val="28"/>
          <w:szCs w:val="28"/>
        </w:rPr>
        <w:t>be invested?</w:t>
      </w:r>
      <w:r w:rsidR="00027DD6" w:rsidRPr="00027DD6">
        <w:rPr>
          <w:rFonts w:ascii="Book Antiqua" w:hAnsi="Book Antiqua"/>
          <w:sz w:val="28"/>
          <w:szCs w:val="28"/>
        </w:rPr>
        <w:t xml:space="preserve"> </w:t>
      </w:r>
      <w:r w:rsidR="003D6B00">
        <w:rPr>
          <w:rFonts w:ascii="Book Antiqua" w:hAnsi="Book Antiqua"/>
          <w:sz w:val="28"/>
          <w:szCs w:val="28"/>
        </w:rPr>
        <w:t>Futurology has</w:t>
      </w:r>
      <w:r w:rsidR="00027DD6">
        <w:rPr>
          <w:rFonts w:ascii="Book Antiqua" w:hAnsi="Book Antiqua"/>
          <w:sz w:val="28"/>
          <w:szCs w:val="28"/>
        </w:rPr>
        <w:t xml:space="preserve"> become an important tool. Since people are interested </w:t>
      </w:r>
      <w:r w:rsidR="00027DD6" w:rsidRPr="00B916B7">
        <w:rPr>
          <w:rFonts w:ascii="Book Antiqua" w:hAnsi="Book Antiqua"/>
          <w:i/>
          <w:iCs/>
          <w:sz w:val="28"/>
          <w:szCs w:val="28"/>
        </w:rPr>
        <w:t>in their own future</w:t>
      </w:r>
      <w:r w:rsidR="00027DD6">
        <w:rPr>
          <w:rFonts w:ascii="Book Antiqua" w:hAnsi="Book Antiqua"/>
          <w:sz w:val="28"/>
          <w:szCs w:val="28"/>
        </w:rPr>
        <w:t xml:space="preserve"> as well as that </w:t>
      </w:r>
      <w:r w:rsidR="00A16EF6">
        <w:rPr>
          <w:rFonts w:ascii="Book Antiqua" w:hAnsi="Book Antiqua"/>
          <w:sz w:val="28"/>
          <w:szCs w:val="28"/>
        </w:rPr>
        <w:t>of</w:t>
      </w:r>
      <w:r w:rsidR="00027DD6">
        <w:rPr>
          <w:rFonts w:ascii="Book Antiqua" w:hAnsi="Book Antiqua"/>
          <w:sz w:val="28"/>
          <w:szCs w:val="28"/>
        </w:rPr>
        <w:t xml:space="preserve"> planet earth, some of them consult </w:t>
      </w:r>
      <w:r w:rsidR="00027DD6" w:rsidRPr="00745579">
        <w:rPr>
          <w:rFonts w:ascii="Book Antiqua" w:hAnsi="Book Antiqua"/>
          <w:i/>
          <w:iCs/>
          <w:sz w:val="28"/>
          <w:szCs w:val="28"/>
        </w:rPr>
        <w:t>horoscopes, astrologers, and psychics.</w:t>
      </w:r>
      <w:r w:rsidR="00027DD6">
        <w:rPr>
          <w:rFonts w:ascii="Book Antiqua" w:hAnsi="Book Antiqua"/>
          <w:sz w:val="28"/>
          <w:szCs w:val="28"/>
        </w:rPr>
        <w:t xml:space="preserve"> They plunge </w:t>
      </w:r>
      <w:r w:rsidR="00027DD6" w:rsidRPr="00FA32B3">
        <w:rPr>
          <w:rFonts w:ascii="Book Antiqua" w:hAnsi="Book Antiqua"/>
          <w:i/>
          <w:iCs/>
          <w:sz w:val="28"/>
          <w:szCs w:val="28"/>
        </w:rPr>
        <w:t>into spiritualism</w:t>
      </w:r>
      <w:r w:rsidR="00027DD6">
        <w:rPr>
          <w:rFonts w:ascii="Book Antiqua" w:hAnsi="Book Antiqua"/>
          <w:sz w:val="28"/>
          <w:szCs w:val="28"/>
        </w:rPr>
        <w:t xml:space="preserve"> in order to find answers to pressing questions”</w:t>
      </w:r>
      <w:r w:rsidR="00027DD6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723DE1">
        <w:rPr>
          <w:rFonts w:ascii="Book Antiqua" w:hAnsi="Book Antiqua"/>
          <w:sz w:val="28"/>
          <w:szCs w:val="28"/>
        </w:rPr>
        <w:t xml:space="preserve"> (Italics supplied).</w:t>
      </w:r>
      <w:r w:rsidR="00B70787">
        <w:rPr>
          <w:rFonts w:ascii="Book Antiqua" w:hAnsi="Book Antiqua"/>
          <w:sz w:val="28"/>
          <w:szCs w:val="28"/>
        </w:rPr>
        <w:t xml:space="preserve">    </w:t>
      </w:r>
    </w:p>
    <w:p w14:paraId="019ABBEB" w14:textId="1DA25978" w:rsidR="00E17072" w:rsidRDefault="00E17072" w:rsidP="00B952BD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84F1753" w14:textId="20634EB9" w:rsidR="004E6E43" w:rsidRPr="004E6E43" w:rsidRDefault="004E6E43" w:rsidP="004E6E4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4E6E43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74787F1D" w14:textId="4DB16CE7" w:rsidR="004E6E43" w:rsidRDefault="004E6E43" w:rsidP="00B952BD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AABAD04" w14:textId="0D147B9B" w:rsidR="004E6E43" w:rsidRPr="004E6E43" w:rsidRDefault="004E6E43" w:rsidP="004E6E43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4E6E43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4E6E43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4E6E43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3D57B009" w14:textId="68091C23" w:rsidR="004E6E43" w:rsidRDefault="004E6E43" w:rsidP="00B952BD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08966DF" w14:textId="77777777" w:rsidR="004E6E43" w:rsidRDefault="004E6E43" w:rsidP="00B952BD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2C48385" w14:textId="4EA11D10" w:rsidR="00FA32B3" w:rsidRDefault="00FE2574" w:rsidP="00173EF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 w:rsidRPr="00173EFE">
        <w:rPr>
          <w:rFonts w:ascii="Book Antiqua" w:hAnsi="Book Antiqua"/>
          <w:sz w:val="28"/>
          <w:szCs w:val="28"/>
        </w:rPr>
        <w:lastRenderedPageBreak/>
        <w:t xml:space="preserve">“And I saw three </w:t>
      </w:r>
      <w:r w:rsidRPr="00173EFE">
        <w:rPr>
          <w:rFonts w:ascii="Book Antiqua" w:hAnsi="Book Antiqua"/>
          <w:i/>
          <w:iCs/>
          <w:sz w:val="28"/>
          <w:szCs w:val="28"/>
        </w:rPr>
        <w:t>unclean spirits</w:t>
      </w:r>
      <w:r w:rsidRPr="00173EFE">
        <w:rPr>
          <w:rFonts w:ascii="Book Antiqua" w:hAnsi="Book Antiqua"/>
          <w:sz w:val="28"/>
          <w:szCs w:val="28"/>
        </w:rPr>
        <w:t xml:space="preserve"> like frogs come out of the mouth of the dragon, and out of the mouth of the beast, and out of the mouth of the false prophet.  </w:t>
      </w:r>
      <w:r w:rsidR="00E17072" w:rsidRPr="00173EFE">
        <w:rPr>
          <w:rFonts w:ascii="Book Antiqua" w:hAnsi="Book Antiqua"/>
          <w:sz w:val="28"/>
          <w:szCs w:val="28"/>
        </w:rPr>
        <w:t xml:space="preserve">… </w:t>
      </w:r>
      <w:r w:rsidRPr="00173EFE">
        <w:rPr>
          <w:rFonts w:ascii="Book Antiqua" w:hAnsi="Book Antiqua"/>
          <w:i/>
          <w:iCs/>
          <w:sz w:val="28"/>
          <w:szCs w:val="28"/>
        </w:rPr>
        <w:t>they are the spirits of devils</w:t>
      </w:r>
      <w:r w:rsidRPr="00173EFE">
        <w:rPr>
          <w:rFonts w:ascii="Book Antiqua" w:hAnsi="Book Antiqua"/>
          <w:sz w:val="28"/>
          <w:szCs w:val="28"/>
        </w:rPr>
        <w:t>, working miracles…”</w:t>
      </w:r>
      <w:r w:rsidR="00E17072" w:rsidRPr="00173EFE">
        <w:rPr>
          <w:rFonts w:ascii="Book Antiqua" w:hAnsi="Book Antiqua"/>
          <w:sz w:val="28"/>
          <w:szCs w:val="28"/>
        </w:rPr>
        <w:t xml:space="preserve"> Revelation 16:13&amp;14 KJV (Italics supplied)</w:t>
      </w:r>
    </w:p>
    <w:p w14:paraId="15E4E008" w14:textId="087357FE" w:rsidR="00173EFE" w:rsidRPr="00173EFE" w:rsidRDefault="00173EFE" w:rsidP="00173EFE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3FC77D21" w14:textId="5867B86A" w:rsidR="00F05CF9" w:rsidRDefault="007A1F88" w:rsidP="00173EF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“Beloved </w:t>
      </w:r>
      <w:r w:rsidRPr="00F05CF9">
        <w:rPr>
          <w:rFonts w:ascii="Book Antiqua" w:hAnsi="Book Antiqua"/>
          <w:b/>
          <w:bCs/>
          <w:sz w:val="28"/>
          <w:szCs w:val="28"/>
        </w:rPr>
        <w:t>do not believe every spirit</w:t>
      </w:r>
      <w:r>
        <w:rPr>
          <w:rFonts w:ascii="Book Antiqua" w:hAnsi="Book Antiqua"/>
          <w:sz w:val="28"/>
          <w:szCs w:val="28"/>
        </w:rPr>
        <w:t xml:space="preserve">, but </w:t>
      </w:r>
      <w:r w:rsidRPr="00F05CF9">
        <w:rPr>
          <w:rFonts w:ascii="Book Antiqua" w:hAnsi="Book Antiqua"/>
          <w:i/>
          <w:iCs/>
          <w:sz w:val="28"/>
          <w:szCs w:val="28"/>
        </w:rPr>
        <w:t>test the spirits,</w:t>
      </w:r>
      <w:r>
        <w:rPr>
          <w:rFonts w:ascii="Book Antiqua" w:hAnsi="Book Antiqua"/>
          <w:sz w:val="28"/>
          <w:szCs w:val="28"/>
        </w:rPr>
        <w:t xml:space="preserve"> whether they are of God; because </w:t>
      </w:r>
      <w:r w:rsidRPr="00F05CF9">
        <w:rPr>
          <w:rFonts w:ascii="Book Antiqua" w:hAnsi="Book Antiqua"/>
          <w:i/>
          <w:iCs/>
          <w:sz w:val="28"/>
          <w:szCs w:val="28"/>
        </w:rPr>
        <w:t>many false prophets</w:t>
      </w:r>
      <w:r>
        <w:rPr>
          <w:rFonts w:ascii="Book Antiqua" w:hAnsi="Book Antiqua"/>
          <w:sz w:val="28"/>
          <w:szCs w:val="28"/>
        </w:rPr>
        <w:t xml:space="preserve"> have gone out into the world.”</w:t>
      </w:r>
    </w:p>
    <w:p w14:paraId="016B362F" w14:textId="6549B9BF" w:rsidR="00FA32B3" w:rsidRDefault="007A1F88" w:rsidP="00173EF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 John 4:1</w:t>
      </w:r>
      <w:r w:rsidR="00F05CF9">
        <w:rPr>
          <w:rFonts w:ascii="Book Antiqua" w:hAnsi="Book Antiqua"/>
          <w:sz w:val="28"/>
          <w:szCs w:val="28"/>
        </w:rPr>
        <w:t xml:space="preserve"> NKJV (Emphasis supplied)</w:t>
      </w:r>
    </w:p>
    <w:p w14:paraId="07E2A0F5" w14:textId="77777777" w:rsidR="00FA32B3" w:rsidRPr="00FA32B3" w:rsidRDefault="00FA32B3" w:rsidP="00B952BD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5F5F9E5" w14:textId="50DE9C3B" w:rsidR="00FA32B3" w:rsidRDefault="00013589" w:rsidP="00FA32B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430"/>
        </w:tabs>
        <w:spacing w:after="0"/>
        <w:jc w:val="center"/>
        <w:rPr>
          <w:rFonts w:ascii="Book Antiqua" w:hAnsi="Book Antiqua"/>
          <w:sz w:val="28"/>
          <w:szCs w:val="28"/>
        </w:rPr>
      </w:pPr>
      <w:r w:rsidRPr="00745579">
        <w:rPr>
          <w:rFonts w:ascii="Book Antiqua" w:hAnsi="Book Antiqua"/>
          <w:sz w:val="28"/>
          <w:szCs w:val="28"/>
        </w:rPr>
        <w:t>“</w:t>
      </w:r>
      <w:r w:rsidR="00C10478">
        <w:rPr>
          <w:rFonts w:ascii="Book Antiqua" w:hAnsi="Book Antiqua"/>
          <w:sz w:val="28"/>
          <w:szCs w:val="28"/>
        </w:rPr>
        <w:t>And w</w:t>
      </w:r>
      <w:r w:rsidRPr="00745579">
        <w:rPr>
          <w:rFonts w:ascii="Book Antiqua" w:hAnsi="Book Antiqua"/>
          <w:sz w:val="28"/>
          <w:szCs w:val="28"/>
        </w:rPr>
        <w:t>hen they</w:t>
      </w:r>
      <w:r>
        <w:rPr>
          <w:rFonts w:ascii="Book Antiqua" w:hAnsi="Book Antiqua"/>
          <w:sz w:val="28"/>
          <w:szCs w:val="28"/>
        </w:rPr>
        <w:t xml:space="preserve"> </w:t>
      </w:r>
      <w:r w:rsidRPr="00745579">
        <w:rPr>
          <w:rFonts w:ascii="Book Antiqua" w:hAnsi="Book Antiqua"/>
          <w:sz w:val="28"/>
          <w:szCs w:val="28"/>
        </w:rPr>
        <w:t>say to you</w:t>
      </w:r>
      <w:r>
        <w:rPr>
          <w:rFonts w:ascii="Book Antiqua" w:hAnsi="Book Antiqua"/>
          <w:sz w:val="28"/>
          <w:szCs w:val="28"/>
        </w:rPr>
        <w:t xml:space="preserve">, </w:t>
      </w:r>
      <w:r w:rsidR="00ED6194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eek </w:t>
      </w:r>
      <w:r w:rsidR="00C10478">
        <w:rPr>
          <w:rFonts w:ascii="Book Antiqua" w:hAnsi="Book Antiqua"/>
          <w:sz w:val="28"/>
          <w:szCs w:val="28"/>
        </w:rPr>
        <w:t>those who</w:t>
      </w:r>
      <w:r>
        <w:rPr>
          <w:rFonts w:ascii="Book Antiqua" w:hAnsi="Book Antiqua"/>
          <w:sz w:val="28"/>
          <w:szCs w:val="28"/>
        </w:rPr>
        <w:t xml:space="preserve"> </w:t>
      </w:r>
      <w:r w:rsidR="00C10478">
        <w:rPr>
          <w:rFonts w:ascii="Book Antiqua" w:hAnsi="Book Antiqua"/>
          <w:sz w:val="28"/>
          <w:szCs w:val="28"/>
        </w:rPr>
        <w:t>are</w:t>
      </w:r>
      <w:r>
        <w:rPr>
          <w:rFonts w:ascii="Book Antiqua" w:hAnsi="Book Antiqua"/>
          <w:sz w:val="28"/>
          <w:szCs w:val="28"/>
        </w:rPr>
        <w:t xml:space="preserve"> </w:t>
      </w:r>
      <w:r w:rsidR="00C10478">
        <w:rPr>
          <w:rFonts w:ascii="Book Antiqua" w:hAnsi="Book Antiqua"/>
          <w:sz w:val="28"/>
          <w:szCs w:val="28"/>
        </w:rPr>
        <w:t>mediums</w:t>
      </w:r>
      <w:r>
        <w:rPr>
          <w:rFonts w:ascii="Book Antiqua" w:hAnsi="Book Antiqua"/>
          <w:sz w:val="28"/>
          <w:szCs w:val="28"/>
        </w:rPr>
        <w:t xml:space="preserve">, and wizards </w:t>
      </w:r>
      <w:r w:rsidR="00C10478">
        <w:rPr>
          <w:rFonts w:ascii="Book Antiqua" w:hAnsi="Book Antiqua"/>
          <w:sz w:val="28"/>
          <w:szCs w:val="28"/>
        </w:rPr>
        <w:t>who whisper</w:t>
      </w:r>
      <w:r>
        <w:rPr>
          <w:rFonts w:ascii="Book Antiqua" w:hAnsi="Book Antiqua"/>
          <w:sz w:val="28"/>
          <w:szCs w:val="28"/>
        </w:rPr>
        <w:t>, and mutter</w:t>
      </w:r>
      <w:r w:rsidR="00C10478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should not a people seek their God? </w:t>
      </w:r>
      <w:r w:rsidR="00C10478">
        <w:rPr>
          <w:rFonts w:ascii="Book Antiqua" w:hAnsi="Book Antiqua"/>
          <w:sz w:val="28"/>
          <w:szCs w:val="28"/>
        </w:rPr>
        <w:t xml:space="preserve">Should they </w:t>
      </w:r>
      <w:r w:rsidR="00FA32B3">
        <w:rPr>
          <w:rFonts w:ascii="Book Antiqua" w:hAnsi="Book Antiqua"/>
          <w:sz w:val="28"/>
          <w:szCs w:val="28"/>
        </w:rPr>
        <w:t>seek the</w:t>
      </w:r>
      <w:r>
        <w:rPr>
          <w:rFonts w:ascii="Book Antiqua" w:hAnsi="Book Antiqua"/>
          <w:sz w:val="28"/>
          <w:szCs w:val="28"/>
        </w:rPr>
        <w:t xml:space="preserve"> </w:t>
      </w:r>
      <w:r w:rsidR="00FA32B3">
        <w:rPr>
          <w:rFonts w:ascii="Book Antiqua" w:hAnsi="Book Antiqua"/>
          <w:sz w:val="28"/>
          <w:szCs w:val="28"/>
        </w:rPr>
        <w:t>dead on</w:t>
      </w:r>
      <w:r w:rsidR="00ED6194">
        <w:rPr>
          <w:rFonts w:ascii="Book Antiqua" w:hAnsi="Book Antiqua"/>
          <w:sz w:val="28"/>
          <w:szCs w:val="28"/>
        </w:rPr>
        <w:t xml:space="preserve"> behalf of the living</w:t>
      </w:r>
      <w:r w:rsidR="00FA32B3">
        <w:rPr>
          <w:rFonts w:ascii="Book Antiqua" w:hAnsi="Book Antiqua"/>
          <w:sz w:val="28"/>
          <w:szCs w:val="28"/>
        </w:rPr>
        <w:t>? To the law and the testimony! If they do not speak according this word, it is because there is no light in them.</w:t>
      </w:r>
    </w:p>
    <w:p w14:paraId="500667D8" w14:textId="3D56EA6E" w:rsidR="00013589" w:rsidRPr="00745579" w:rsidRDefault="00FA32B3" w:rsidP="00FA32B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43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Isaiah 8:19, 20 NKJV</w:t>
      </w:r>
    </w:p>
    <w:p w14:paraId="2237844E" w14:textId="77777777" w:rsidR="00723DE1" w:rsidRPr="00723DE1" w:rsidRDefault="00723DE1" w:rsidP="00B952BD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058875D" w14:textId="15AFE77D" w:rsidR="00BD1869" w:rsidRDefault="004E6E43" w:rsidP="002920FC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723DE1" w:rsidRPr="00723DE1">
        <w:rPr>
          <w:rFonts w:ascii="Book Antiqua" w:hAnsi="Book Antiqua"/>
          <w:sz w:val="28"/>
          <w:szCs w:val="28"/>
        </w:rPr>
        <w:t xml:space="preserve">When the disciples </w:t>
      </w:r>
      <w:r w:rsidR="00723DE1">
        <w:rPr>
          <w:rFonts w:ascii="Book Antiqua" w:hAnsi="Book Antiqua"/>
          <w:sz w:val="28"/>
          <w:szCs w:val="28"/>
        </w:rPr>
        <w:t>ca</w:t>
      </w:r>
      <w:r w:rsidR="00723DE1" w:rsidRPr="00723DE1">
        <w:rPr>
          <w:rFonts w:ascii="Book Antiqua" w:hAnsi="Book Antiqua"/>
          <w:sz w:val="28"/>
          <w:szCs w:val="28"/>
        </w:rPr>
        <w:t xml:space="preserve">me </w:t>
      </w:r>
      <w:r w:rsidR="00C97009">
        <w:rPr>
          <w:rFonts w:ascii="Book Antiqua" w:hAnsi="Book Antiqua"/>
          <w:sz w:val="28"/>
          <w:szCs w:val="28"/>
        </w:rPr>
        <w:t xml:space="preserve">to </w:t>
      </w:r>
      <w:r w:rsidR="00723DE1" w:rsidRPr="00723DE1">
        <w:rPr>
          <w:rFonts w:ascii="Book Antiqua" w:hAnsi="Book Antiqua"/>
          <w:sz w:val="28"/>
          <w:szCs w:val="28"/>
        </w:rPr>
        <w:t>Jesus</w:t>
      </w:r>
      <w:r w:rsidR="00C97009">
        <w:rPr>
          <w:rFonts w:ascii="Book Antiqua" w:hAnsi="Book Antiqua"/>
          <w:sz w:val="28"/>
          <w:szCs w:val="28"/>
        </w:rPr>
        <w:t xml:space="preserve"> privately </w:t>
      </w:r>
      <w:r w:rsidR="00723DE1">
        <w:rPr>
          <w:rFonts w:ascii="Book Antiqua" w:hAnsi="Book Antiqua"/>
          <w:sz w:val="28"/>
          <w:szCs w:val="28"/>
        </w:rPr>
        <w:t>as He sat on the mount of Olives, they</w:t>
      </w:r>
      <w:r w:rsidR="00C97009">
        <w:rPr>
          <w:rFonts w:ascii="Book Antiqua" w:hAnsi="Book Antiqua"/>
          <w:sz w:val="28"/>
          <w:szCs w:val="28"/>
        </w:rPr>
        <w:t xml:space="preserve"> </w:t>
      </w:r>
      <w:r w:rsidR="00723DE1">
        <w:rPr>
          <w:rFonts w:ascii="Book Antiqua" w:hAnsi="Book Antiqua"/>
          <w:sz w:val="28"/>
          <w:szCs w:val="28"/>
        </w:rPr>
        <w:t xml:space="preserve">wanted to know what were the signs of His coming and </w:t>
      </w:r>
      <w:r w:rsidR="000C28E5">
        <w:rPr>
          <w:rFonts w:ascii="Book Antiqua" w:hAnsi="Book Antiqua"/>
          <w:sz w:val="28"/>
          <w:szCs w:val="28"/>
        </w:rPr>
        <w:t xml:space="preserve">when would </w:t>
      </w:r>
      <w:r w:rsidR="00723DE1">
        <w:rPr>
          <w:rFonts w:ascii="Book Antiqua" w:hAnsi="Book Antiqua"/>
          <w:sz w:val="28"/>
          <w:szCs w:val="28"/>
        </w:rPr>
        <w:t xml:space="preserve">the </w:t>
      </w:r>
      <w:r w:rsidR="009E3D68">
        <w:rPr>
          <w:rFonts w:ascii="Book Antiqua" w:hAnsi="Book Antiqua"/>
          <w:sz w:val="28"/>
          <w:szCs w:val="28"/>
        </w:rPr>
        <w:t xml:space="preserve">end </w:t>
      </w:r>
      <w:r w:rsidR="00723DE1">
        <w:rPr>
          <w:rFonts w:ascii="Book Antiqua" w:hAnsi="Book Antiqua"/>
          <w:sz w:val="28"/>
          <w:szCs w:val="28"/>
        </w:rPr>
        <w:t xml:space="preserve">of the world </w:t>
      </w:r>
      <w:r w:rsidR="000C28E5">
        <w:rPr>
          <w:rFonts w:ascii="Book Antiqua" w:hAnsi="Book Antiqua"/>
          <w:sz w:val="28"/>
          <w:szCs w:val="28"/>
        </w:rPr>
        <w:t xml:space="preserve">be? </w:t>
      </w:r>
    </w:p>
    <w:p w14:paraId="5CF43261" w14:textId="77777777" w:rsidR="004E6E43" w:rsidRDefault="00C97009" w:rsidP="00BD1869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The first </w:t>
      </w:r>
      <w:r w:rsidRPr="003D6B00">
        <w:rPr>
          <w:rFonts w:ascii="Book Antiqua" w:hAnsi="Book Antiqua"/>
          <w:i/>
          <w:iCs/>
          <w:sz w:val="28"/>
          <w:szCs w:val="28"/>
        </w:rPr>
        <w:t xml:space="preserve">sign </w:t>
      </w:r>
      <w:r>
        <w:rPr>
          <w:rFonts w:ascii="Book Antiqua" w:hAnsi="Book Antiqua"/>
          <w:sz w:val="28"/>
          <w:szCs w:val="28"/>
        </w:rPr>
        <w:t xml:space="preserve">that Jesus </w:t>
      </w:r>
      <w:r w:rsidR="00F8280C">
        <w:rPr>
          <w:rFonts w:ascii="Book Antiqua" w:hAnsi="Book Antiqua"/>
          <w:sz w:val="28"/>
          <w:szCs w:val="28"/>
        </w:rPr>
        <w:t>described</w:t>
      </w:r>
      <w:r>
        <w:rPr>
          <w:rFonts w:ascii="Book Antiqua" w:hAnsi="Book Antiqua"/>
          <w:sz w:val="28"/>
          <w:szCs w:val="28"/>
        </w:rPr>
        <w:t xml:space="preserve"> was </w:t>
      </w:r>
      <w:r w:rsidR="009E3D68">
        <w:rPr>
          <w:rFonts w:ascii="Book Antiqua" w:hAnsi="Book Antiqua"/>
          <w:sz w:val="28"/>
          <w:szCs w:val="28"/>
        </w:rPr>
        <w:t xml:space="preserve">deception.  </w:t>
      </w:r>
      <w:r w:rsidR="00192C8B">
        <w:rPr>
          <w:rFonts w:ascii="Book Antiqua" w:hAnsi="Book Antiqua"/>
          <w:sz w:val="28"/>
          <w:szCs w:val="28"/>
        </w:rPr>
        <w:t xml:space="preserve">“…let no man </w:t>
      </w:r>
      <w:r>
        <w:rPr>
          <w:rFonts w:ascii="Book Antiqua" w:hAnsi="Book Antiqua"/>
          <w:sz w:val="28"/>
          <w:szCs w:val="28"/>
        </w:rPr>
        <w:t>dece</w:t>
      </w:r>
      <w:r w:rsidR="000C28E5">
        <w:rPr>
          <w:rFonts w:ascii="Book Antiqua" w:hAnsi="Book Antiqua"/>
          <w:sz w:val="28"/>
          <w:szCs w:val="28"/>
        </w:rPr>
        <w:t>ive you</w:t>
      </w:r>
      <w:r w:rsidR="00192C8B">
        <w:rPr>
          <w:rFonts w:ascii="Book Antiqua" w:hAnsi="Book Antiqua"/>
          <w:sz w:val="28"/>
          <w:szCs w:val="28"/>
        </w:rPr>
        <w:t xml:space="preserve">, </w:t>
      </w:r>
      <w:r w:rsidR="000C28E5" w:rsidRPr="000C28E5">
        <w:rPr>
          <w:rFonts w:ascii="Book Antiqua" w:hAnsi="Book Antiqua"/>
          <w:i/>
          <w:iCs/>
          <w:sz w:val="28"/>
          <w:szCs w:val="28"/>
        </w:rPr>
        <w:t>for many shall</w:t>
      </w:r>
      <w:r w:rsidRPr="000C28E5">
        <w:rPr>
          <w:rFonts w:ascii="Book Antiqua" w:hAnsi="Book Antiqua"/>
          <w:i/>
          <w:iCs/>
          <w:sz w:val="28"/>
          <w:szCs w:val="28"/>
        </w:rPr>
        <w:t xml:space="preserve"> come in </w:t>
      </w:r>
      <w:r w:rsidR="000C28E5" w:rsidRPr="000C28E5">
        <w:rPr>
          <w:rFonts w:ascii="Book Antiqua" w:hAnsi="Book Antiqua"/>
          <w:i/>
          <w:iCs/>
          <w:sz w:val="28"/>
          <w:szCs w:val="28"/>
        </w:rPr>
        <w:t>my</w:t>
      </w:r>
      <w:r w:rsidRPr="000C28E5">
        <w:rPr>
          <w:rFonts w:ascii="Book Antiqua" w:hAnsi="Book Antiqua"/>
          <w:i/>
          <w:iCs/>
          <w:sz w:val="28"/>
          <w:szCs w:val="28"/>
        </w:rPr>
        <w:t xml:space="preserve"> </w:t>
      </w:r>
      <w:r w:rsidRPr="000C28E5">
        <w:rPr>
          <w:rFonts w:ascii="Book Antiqua" w:hAnsi="Book Antiqua"/>
          <w:i/>
          <w:iCs/>
          <w:sz w:val="28"/>
          <w:szCs w:val="28"/>
        </w:rPr>
        <w:lastRenderedPageBreak/>
        <w:t>name</w:t>
      </w:r>
      <w:r w:rsidR="00192C8B">
        <w:rPr>
          <w:rFonts w:ascii="Book Antiqua" w:hAnsi="Book Antiqua"/>
          <w:sz w:val="28"/>
          <w:szCs w:val="28"/>
        </w:rPr>
        <w:t xml:space="preserve">, </w:t>
      </w:r>
      <w:r w:rsidR="00607B70">
        <w:rPr>
          <w:rFonts w:ascii="Book Antiqua" w:hAnsi="Book Antiqua"/>
          <w:sz w:val="28"/>
          <w:szCs w:val="28"/>
        </w:rPr>
        <w:t xml:space="preserve">saying I am Christ, </w:t>
      </w:r>
      <w:r w:rsidR="00192C8B">
        <w:rPr>
          <w:rFonts w:ascii="Book Antiqua" w:hAnsi="Book Antiqua"/>
          <w:sz w:val="28"/>
          <w:szCs w:val="28"/>
        </w:rPr>
        <w:t>and deceive many…</w:t>
      </w:r>
      <w:r>
        <w:rPr>
          <w:rFonts w:ascii="Book Antiqua" w:hAnsi="Book Antiqua"/>
          <w:sz w:val="28"/>
          <w:szCs w:val="28"/>
        </w:rPr>
        <w:t>”</w:t>
      </w:r>
      <w:r w:rsidR="005865E1">
        <w:rPr>
          <w:rFonts w:ascii="Book Antiqua" w:hAnsi="Book Antiqua"/>
          <w:sz w:val="28"/>
          <w:szCs w:val="28"/>
        </w:rPr>
        <w:t xml:space="preserve"> </w:t>
      </w:r>
      <w:r w:rsidR="00192C8B">
        <w:rPr>
          <w:rFonts w:ascii="Book Antiqua" w:hAnsi="Book Antiqua"/>
          <w:sz w:val="28"/>
          <w:szCs w:val="28"/>
        </w:rPr>
        <w:t xml:space="preserve">(Matt. 24:4, 5, </w:t>
      </w:r>
      <w:r w:rsidR="005759FC">
        <w:rPr>
          <w:rFonts w:ascii="Book Antiqua" w:hAnsi="Book Antiqua"/>
          <w:sz w:val="28"/>
          <w:szCs w:val="28"/>
        </w:rPr>
        <w:t>23&amp;</w:t>
      </w:r>
      <w:r w:rsidR="00192C8B">
        <w:rPr>
          <w:rFonts w:ascii="Book Antiqua" w:hAnsi="Book Antiqua"/>
          <w:sz w:val="28"/>
          <w:szCs w:val="28"/>
        </w:rPr>
        <w:t>24</w:t>
      </w:r>
      <w:r w:rsidR="009E3D68">
        <w:rPr>
          <w:rFonts w:ascii="Book Antiqua" w:hAnsi="Book Antiqua"/>
          <w:sz w:val="28"/>
          <w:szCs w:val="28"/>
        </w:rPr>
        <w:t xml:space="preserve"> Italics supplied</w:t>
      </w:r>
      <w:r w:rsidR="00192C8B">
        <w:rPr>
          <w:rFonts w:ascii="Book Antiqua" w:hAnsi="Book Antiqua"/>
          <w:sz w:val="28"/>
          <w:szCs w:val="28"/>
        </w:rPr>
        <w:t>).</w:t>
      </w:r>
      <w:r w:rsidR="00607B70">
        <w:rPr>
          <w:rFonts w:ascii="Book Antiqua" w:hAnsi="Book Antiqua"/>
          <w:sz w:val="28"/>
          <w:szCs w:val="28"/>
        </w:rPr>
        <w:t xml:space="preserve"> </w:t>
      </w:r>
    </w:p>
    <w:p w14:paraId="32B23A7E" w14:textId="6065B6EB" w:rsidR="00BD1869" w:rsidRDefault="00A16EF6" w:rsidP="00BD1869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Question: What do false Christs</w:t>
      </w:r>
      <w:r w:rsidR="009E3D68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and prophets look like?</w:t>
      </w:r>
      <w:r w:rsidR="00192C8B">
        <w:rPr>
          <w:rFonts w:ascii="Book Antiqua" w:hAnsi="Book Antiqua"/>
          <w:sz w:val="28"/>
          <w:szCs w:val="28"/>
        </w:rPr>
        <w:t xml:space="preserve"> </w:t>
      </w:r>
      <w:r w:rsidR="00BD1869">
        <w:rPr>
          <w:rFonts w:ascii="Book Antiqua" w:hAnsi="Book Antiqua"/>
          <w:sz w:val="28"/>
          <w:szCs w:val="28"/>
        </w:rPr>
        <w:t xml:space="preserve">How </w:t>
      </w:r>
      <w:r w:rsidR="00917DD8">
        <w:rPr>
          <w:rFonts w:ascii="Book Antiqua" w:hAnsi="Book Antiqua"/>
          <w:sz w:val="28"/>
          <w:szCs w:val="28"/>
        </w:rPr>
        <w:t>can</w:t>
      </w:r>
      <w:r w:rsidR="006D3CB7">
        <w:rPr>
          <w:rFonts w:ascii="Book Antiqua" w:hAnsi="Book Antiqua"/>
          <w:sz w:val="28"/>
          <w:szCs w:val="28"/>
        </w:rPr>
        <w:t xml:space="preserve"> God’s “remnant people”</w:t>
      </w:r>
      <w:r w:rsidR="00BD1869">
        <w:rPr>
          <w:rFonts w:ascii="Book Antiqua" w:hAnsi="Book Antiqua"/>
          <w:sz w:val="28"/>
          <w:szCs w:val="28"/>
        </w:rPr>
        <w:t xml:space="preserve"> </w:t>
      </w:r>
      <w:r w:rsidR="003D1AFA">
        <w:rPr>
          <w:rFonts w:ascii="Book Antiqua" w:hAnsi="Book Antiqua"/>
          <w:sz w:val="28"/>
          <w:szCs w:val="28"/>
        </w:rPr>
        <w:t xml:space="preserve">differentiate </w:t>
      </w:r>
      <w:proofErr w:type="gramStart"/>
      <w:r w:rsidR="003D1AFA">
        <w:rPr>
          <w:rFonts w:ascii="Book Antiqua" w:hAnsi="Book Antiqua"/>
          <w:sz w:val="28"/>
          <w:szCs w:val="28"/>
        </w:rPr>
        <w:t xml:space="preserve">between </w:t>
      </w:r>
      <w:r w:rsidR="00BD1869">
        <w:rPr>
          <w:rFonts w:ascii="Book Antiqua" w:hAnsi="Book Antiqua"/>
          <w:sz w:val="28"/>
          <w:szCs w:val="28"/>
        </w:rPr>
        <w:t xml:space="preserve"> </w:t>
      </w:r>
      <w:r w:rsidR="00003D49">
        <w:rPr>
          <w:rFonts w:ascii="Book Antiqua" w:hAnsi="Book Antiqua"/>
          <w:sz w:val="28"/>
          <w:szCs w:val="28"/>
        </w:rPr>
        <w:t>the</w:t>
      </w:r>
      <w:proofErr w:type="gramEnd"/>
      <w:r w:rsidR="00BD1869">
        <w:rPr>
          <w:rFonts w:ascii="Book Antiqua" w:hAnsi="Book Antiqua"/>
          <w:sz w:val="28"/>
          <w:szCs w:val="28"/>
        </w:rPr>
        <w:t xml:space="preserve"> </w:t>
      </w:r>
      <w:r w:rsidR="009E3D68">
        <w:rPr>
          <w:rFonts w:ascii="Book Antiqua" w:hAnsi="Book Antiqua"/>
          <w:sz w:val="28"/>
          <w:szCs w:val="28"/>
        </w:rPr>
        <w:t xml:space="preserve"> genuine </w:t>
      </w:r>
      <w:r w:rsidR="003D1AFA">
        <w:rPr>
          <w:rFonts w:ascii="Book Antiqua" w:hAnsi="Book Antiqua"/>
          <w:sz w:val="28"/>
          <w:szCs w:val="28"/>
        </w:rPr>
        <w:t>and</w:t>
      </w:r>
      <w:r w:rsidR="009E3D68">
        <w:rPr>
          <w:rFonts w:ascii="Book Antiqua" w:hAnsi="Book Antiqua"/>
          <w:sz w:val="28"/>
          <w:szCs w:val="28"/>
        </w:rPr>
        <w:t xml:space="preserve"> </w:t>
      </w:r>
      <w:r w:rsidR="00003D49">
        <w:rPr>
          <w:rFonts w:ascii="Book Antiqua" w:hAnsi="Book Antiqua"/>
          <w:sz w:val="28"/>
          <w:szCs w:val="28"/>
        </w:rPr>
        <w:t>the</w:t>
      </w:r>
      <w:r w:rsidR="009E3D68">
        <w:rPr>
          <w:rFonts w:ascii="Book Antiqua" w:hAnsi="Book Antiqua"/>
          <w:sz w:val="28"/>
          <w:szCs w:val="28"/>
        </w:rPr>
        <w:t xml:space="preserve"> </w:t>
      </w:r>
      <w:r w:rsidR="00003D49">
        <w:rPr>
          <w:rFonts w:ascii="Book Antiqua" w:hAnsi="Book Antiqua"/>
          <w:sz w:val="28"/>
          <w:szCs w:val="28"/>
        </w:rPr>
        <w:t>imposter</w:t>
      </w:r>
      <w:r w:rsidR="009E3D68">
        <w:rPr>
          <w:rFonts w:ascii="Book Antiqua" w:hAnsi="Book Antiqua"/>
          <w:sz w:val="28"/>
          <w:szCs w:val="28"/>
        </w:rPr>
        <w:t>?</w:t>
      </w:r>
      <w:r w:rsidR="00B044B4">
        <w:rPr>
          <w:rFonts w:ascii="Book Antiqua" w:hAnsi="Book Antiqua"/>
          <w:sz w:val="28"/>
          <w:szCs w:val="28"/>
        </w:rPr>
        <w:t xml:space="preserve"> </w:t>
      </w:r>
    </w:p>
    <w:p w14:paraId="2A27727A" w14:textId="4A0FD8C9" w:rsidR="00607B70" w:rsidRDefault="00607B70" w:rsidP="00BD1869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First, let me share a cliché that most of us are familiar with. “</w:t>
      </w:r>
      <w:r w:rsidR="00315D21">
        <w:rPr>
          <w:rFonts w:ascii="Book Antiqua" w:hAnsi="Book Antiqua"/>
          <w:sz w:val="28"/>
          <w:szCs w:val="28"/>
        </w:rPr>
        <w:t xml:space="preserve">Don’t </w:t>
      </w:r>
      <w:r>
        <w:rPr>
          <w:rFonts w:ascii="Book Antiqua" w:hAnsi="Book Antiqua"/>
          <w:sz w:val="28"/>
          <w:szCs w:val="28"/>
        </w:rPr>
        <w:t>judge a book by its cover.”</w:t>
      </w:r>
      <w:r w:rsidR="005759FC">
        <w:rPr>
          <w:rFonts w:ascii="Book Antiqua" w:hAnsi="Book Antiqua"/>
          <w:sz w:val="28"/>
          <w:szCs w:val="28"/>
        </w:rPr>
        <w:t xml:space="preserve"> And never believe something based solely on hearsay!</w:t>
      </w:r>
    </w:p>
    <w:p w14:paraId="3BCDC8BD" w14:textId="609ADDA4" w:rsidR="005759FC" w:rsidRPr="008463E4" w:rsidRDefault="005759FC" w:rsidP="00BD1869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7B08E37" w14:textId="731CC4A1" w:rsidR="008463E4" w:rsidRDefault="005759FC" w:rsidP="008463E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“Then i</w:t>
      </w:r>
      <w:r w:rsidR="008463E4">
        <w:rPr>
          <w:rFonts w:ascii="Book Antiqua" w:hAnsi="Book Antiqua"/>
          <w:sz w:val="28"/>
          <w:szCs w:val="28"/>
        </w:rPr>
        <w:t>f</w:t>
      </w:r>
      <w:r>
        <w:rPr>
          <w:rFonts w:ascii="Book Antiqua" w:hAnsi="Book Antiqua"/>
          <w:sz w:val="28"/>
          <w:szCs w:val="28"/>
        </w:rPr>
        <w:t xml:space="preserve"> anyone says to you, ‘Look</w:t>
      </w:r>
      <w:r w:rsidR="007A16F1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here is the Christ,’ or ‘There</w:t>
      </w:r>
      <w:r w:rsidR="007A16F1">
        <w:rPr>
          <w:rFonts w:ascii="Book Antiqua" w:hAnsi="Book Antiqua"/>
          <w:sz w:val="28"/>
          <w:szCs w:val="28"/>
        </w:rPr>
        <w:t>!’ do not believe it</w:t>
      </w:r>
      <w:r w:rsidR="008463E4">
        <w:rPr>
          <w:rFonts w:ascii="Book Antiqua" w:hAnsi="Book Antiqua"/>
          <w:sz w:val="28"/>
          <w:szCs w:val="28"/>
        </w:rPr>
        <w:t>…</w:t>
      </w:r>
      <w:r>
        <w:rPr>
          <w:rFonts w:ascii="Book Antiqua" w:hAnsi="Book Antiqua"/>
          <w:sz w:val="28"/>
          <w:szCs w:val="28"/>
        </w:rPr>
        <w:t xml:space="preserve"> </w:t>
      </w:r>
      <w:r w:rsidR="008463E4">
        <w:rPr>
          <w:rFonts w:ascii="Book Antiqua" w:hAnsi="Book Antiqua"/>
          <w:sz w:val="28"/>
          <w:szCs w:val="28"/>
        </w:rPr>
        <w:t xml:space="preserve">See, I have told you beforehand. </w:t>
      </w:r>
      <w:r w:rsidR="004100D1">
        <w:rPr>
          <w:rFonts w:ascii="Book Antiqua" w:hAnsi="Book Antiqua"/>
          <w:sz w:val="28"/>
          <w:szCs w:val="28"/>
        </w:rPr>
        <w:t>Therefore,</w:t>
      </w:r>
      <w:r w:rsidR="008463E4">
        <w:rPr>
          <w:rFonts w:ascii="Book Antiqua" w:hAnsi="Book Antiqua"/>
          <w:sz w:val="28"/>
          <w:szCs w:val="28"/>
        </w:rPr>
        <w:t xml:space="preserve"> if </w:t>
      </w:r>
      <w:r>
        <w:rPr>
          <w:rFonts w:ascii="Book Antiqua" w:hAnsi="Book Antiqua"/>
          <w:sz w:val="28"/>
          <w:szCs w:val="28"/>
        </w:rPr>
        <w:t>they say to you ‘Look, He is in the desert!’ do not go out</w:t>
      </w:r>
      <w:r w:rsidR="008463E4">
        <w:rPr>
          <w:rFonts w:ascii="Book Antiqua" w:hAnsi="Book Antiqua"/>
          <w:sz w:val="28"/>
          <w:szCs w:val="28"/>
        </w:rPr>
        <w:t xml:space="preserve">; or ‘Look, He is in the inner rooms!’ do not believe it.” </w:t>
      </w:r>
    </w:p>
    <w:p w14:paraId="3035B465" w14:textId="3B80F3B3" w:rsidR="005759FC" w:rsidRDefault="008463E4" w:rsidP="008463E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Matthew 24:23, 25&amp;26 NKJV</w:t>
      </w:r>
    </w:p>
    <w:p w14:paraId="344D3C74" w14:textId="6B069A39" w:rsidR="00421828" w:rsidRPr="00FA32B3" w:rsidRDefault="00245AF5" w:rsidP="00FA32B3">
      <w:pPr>
        <w:tabs>
          <w:tab w:val="left" w:pos="143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</w:t>
      </w:r>
    </w:p>
    <w:p w14:paraId="48B55E53" w14:textId="30B6C546" w:rsidR="00421828" w:rsidRDefault="00421828" w:rsidP="00832DF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430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832DFA">
        <w:rPr>
          <w:rFonts w:ascii="Book Antiqua" w:hAnsi="Book Antiqua"/>
          <w:sz w:val="28"/>
          <w:szCs w:val="28"/>
        </w:rPr>
        <w:t>Now</w:t>
      </w:r>
      <w:r>
        <w:rPr>
          <w:rFonts w:ascii="Book Antiqua" w:hAnsi="Book Antiqua"/>
          <w:sz w:val="28"/>
          <w:szCs w:val="28"/>
        </w:rPr>
        <w:t xml:space="preserve"> Jesus </w:t>
      </w:r>
      <w:r w:rsidR="00832DFA">
        <w:rPr>
          <w:rFonts w:ascii="Book Antiqua" w:hAnsi="Book Antiqua"/>
          <w:sz w:val="28"/>
          <w:szCs w:val="28"/>
        </w:rPr>
        <w:t xml:space="preserve">and his disciples </w:t>
      </w:r>
      <w:r>
        <w:rPr>
          <w:rFonts w:ascii="Book Antiqua" w:hAnsi="Book Antiqua"/>
          <w:sz w:val="28"/>
          <w:szCs w:val="28"/>
        </w:rPr>
        <w:t>went out</w:t>
      </w:r>
      <w:r w:rsidR="00832DF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to the towns of Caesarea Philippi: and </w:t>
      </w:r>
      <w:r w:rsidR="00832DFA">
        <w:rPr>
          <w:rFonts w:ascii="Book Antiqua" w:hAnsi="Book Antiqua"/>
          <w:sz w:val="28"/>
          <w:szCs w:val="28"/>
        </w:rPr>
        <w:t>on</w:t>
      </w:r>
      <w:r>
        <w:rPr>
          <w:rFonts w:ascii="Book Antiqua" w:hAnsi="Book Antiqua"/>
          <w:sz w:val="28"/>
          <w:szCs w:val="28"/>
        </w:rPr>
        <w:t xml:space="preserve"> the </w:t>
      </w:r>
      <w:r w:rsidR="00832DFA">
        <w:rPr>
          <w:rFonts w:ascii="Book Antiqua" w:hAnsi="Book Antiqua"/>
          <w:sz w:val="28"/>
          <w:szCs w:val="28"/>
        </w:rPr>
        <w:t>road</w:t>
      </w:r>
      <w:r>
        <w:rPr>
          <w:rFonts w:ascii="Book Antiqua" w:hAnsi="Book Antiqua"/>
          <w:sz w:val="28"/>
          <w:szCs w:val="28"/>
        </w:rPr>
        <w:t xml:space="preserve"> he asked his disciples, </w:t>
      </w:r>
      <w:r w:rsidR="00832DFA">
        <w:rPr>
          <w:rFonts w:ascii="Book Antiqua" w:hAnsi="Book Antiqua"/>
          <w:sz w:val="28"/>
          <w:szCs w:val="28"/>
        </w:rPr>
        <w:t>saying, w</w:t>
      </w:r>
      <w:r>
        <w:rPr>
          <w:rFonts w:ascii="Book Antiqua" w:hAnsi="Book Antiqua"/>
          <w:sz w:val="28"/>
          <w:szCs w:val="28"/>
        </w:rPr>
        <w:t xml:space="preserve">ho do men say </w:t>
      </w:r>
      <w:r w:rsidR="00832DFA">
        <w:rPr>
          <w:rFonts w:ascii="Book Antiqua" w:hAnsi="Book Antiqua"/>
          <w:sz w:val="28"/>
          <w:szCs w:val="28"/>
        </w:rPr>
        <w:t xml:space="preserve">that </w:t>
      </w:r>
      <w:r>
        <w:rPr>
          <w:rFonts w:ascii="Book Antiqua" w:hAnsi="Book Antiqua"/>
          <w:sz w:val="28"/>
          <w:szCs w:val="28"/>
        </w:rPr>
        <w:t xml:space="preserve">I am? </w:t>
      </w:r>
      <w:r w:rsidR="00832DFA">
        <w:rPr>
          <w:rFonts w:ascii="Book Antiqua" w:hAnsi="Book Antiqua"/>
          <w:sz w:val="28"/>
          <w:szCs w:val="28"/>
        </w:rPr>
        <w:t xml:space="preserve">So, they answered, </w:t>
      </w:r>
      <w:r>
        <w:rPr>
          <w:rFonts w:ascii="Book Antiqua" w:hAnsi="Book Antiqua"/>
          <w:sz w:val="28"/>
          <w:szCs w:val="28"/>
        </w:rPr>
        <w:t>John the Baptist; but some say, Elias; and others</w:t>
      </w:r>
      <w:r w:rsidR="00832DFA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832DFA">
        <w:rPr>
          <w:rFonts w:ascii="Book Antiqua" w:hAnsi="Book Antiqua"/>
          <w:sz w:val="28"/>
          <w:szCs w:val="28"/>
        </w:rPr>
        <w:t>o</w:t>
      </w:r>
      <w:r>
        <w:rPr>
          <w:rFonts w:ascii="Book Antiqua" w:hAnsi="Book Antiqua"/>
          <w:sz w:val="28"/>
          <w:szCs w:val="28"/>
        </w:rPr>
        <w:t>ne of the prophets.  He sai</w:t>
      </w:r>
      <w:r w:rsidR="00832DFA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 xml:space="preserve"> to them, </w:t>
      </w:r>
      <w:r w:rsidR="00832DFA">
        <w:rPr>
          <w:rFonts w:ascii="Book Antiqua" w:hAnsi="Book Antiqua"/>
          <w:sz w:val="28"/>
          <w:szCs w:val="28"/>
        </w:rPr>
        <w:t>b</w:t>
      </w:r>
      <w:r>
        <w:rPr>
          <w:rFonts w:ascii="Book Antiqua" w:hAnsi="Book Antiqua"/>
          <w:sz w:val="28"/>
          <w:szCs w:val="28"/>
        </w:rPr>
        <w:t>ut who</w:t>
      </w:r>
      <w:r w:rsidR="00832DFA">
        <w:rPr>
          <w:rFonts w:ascii="Book Antiqua" w:hAnsi="Book Antiqua"/>
          <w:sz w:val="28"/>
          <w:szCs w:val="28"/>
        </w:rPr>
        <w:t xml:space="preserve"> do you</w:t>
      </w:r>
      <w:r>
        <w:rPr>
          <w:rFonts w:ascii="Book Antiqua" w:hAnsi="Book Antiqua"/>
          <w:sz w:val="28"/>
          <w:szCs w:val="28"/>
        </w:rPr>
        <w:t xml:space="preserve"> say that I am? Peter answered and sai</w:t>
      </w:r>
      <w:r w:rsidR="00832DFA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 xml:space="preserve"> to Him, </w:t>
      </w:r>
      <w:r w:rsidR="00832DFA">
        <w:rPr>
          <w:rFonts w:ascii="Book Antiqua" w:hAnsi="Book Antiqua"/>
          <w:sz w:val="28"/>
          <w:szCs w:val="28"/>
        </w:rPr>
        <w:t>Y</w:t>
      </w:r>
      <w:r>
        <w:rPr>
          <w:rFonts w:ascii="Book Antiqua" w:hAnsi="Book Antiqua"/>
          <w:sz w:val="28"/>
          <w:szCs w:val="28"/>
        </w:rPr>
        <w:t>ou ar</w:t>
      </w:r>
      <w:r w:rsidR="00832DFA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 xml:space="preserve"> the Christ.</w:t>
      </w:r>
      <w:r w:rsidR="00832DFA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Mark 8:27-29 </w:t>
      </w:r>
      <w:r w:rsidR="00832DFA">
        <w:rPr>
          <w:rFonts w:ascii="Book Antiqua" w:hAnsi="Book Antiqua"/>
          <w:sz w:val="28"/>
          <w:szCs w:val="28"/>
        </w:rPr>
        <w:t>NKJV</w:t>
      </w:r>
    </w:p>
    <w:p w14:paraId="5E715955" w14:textId="1C2B5BF2" w:rsidR="00DF6757" w:rsidRPr="00D72C04" w:rsidRDefault="00DF6757" w:rsidP="009F774C">
      <w:pPr>
        <w:tabs>
          <w:tab w:val="left" w:pos="1430"/>
        </w:tabs>
        <w:spacing w:after="0"/>
        <w:rPr>
          <w:rFonts w:ascii="Book Antiqua" w:hAnsi="Book Antiqua"/>
          <w:sz w:val="20"/>
          <w:szCs w:val="20"/>
        </w:rPr>
      </w:pPr>
    </w:p>
    <w:p w14:paraId="467321E3" w14:textId="483823D2" w:rsidR="00F05CF9" w:rsidRDefault="00D72C04" w:rsidP="009F774C">
      <w:pPr>
        <w:tabs>
          <w:tab w:val="left" w:pos="1430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</w:t>
      </w:r>
      <w:r w:rsidR="009F774C">
        <w:rPr>
          <w:rFonts w:ascii="Book Antiqua" w:hAnsi="Book Antiqua"/>
          <w:sz w:val="28"/>
          <w:szCs w:val="28"/>
        </w:rPr>
        <w:t xml:space="preserve">Friends, </w:t>
      </w:r>
      <w:r w:rsidR="003D1AFA">
        <w:rPr>
          <w:rFonts w:ascii="Book Antiqua" w:hAnsi="Book Antiqua"/>
          <w:sz w:val="28"/>
          <w:szCs w:val="28"/>
        </w:rPr>
        <w:t>a</w:t>
      </w:r>
      <w:r w:rsidR="00F05CF9">
        <w:rPr>
          <w:rFonts w:ascii="Book Antiqua" w:hAnsi="Book Antiqua"/>
          <w:sz w:val="28"/>
          <w:szCs w:val="28"/>
        </w:rPr>
        <w:t xml:space="preserve">pple trees will always produce apples. </w:t>
      </w:r>
      <w:r w:rsidR="002C2A68">
        <w:rPr>
          <w:rFonts w:ascii="Book Antiqua" w:hAnsi="Book Antiqua"/>
          <w:sz w:val="28"/>
          <w:szCs w:val="28"/>
        </w:rPr>
        <w:t>Orange</w:t>
      </w:r>
      <w:r w:rsidR="00F05CF9">
        <w:rPr>
          <w:rFonts w:ascii="Book Antiqua" w:hAnsi="Book Antiqua"/>
          <w:sz w:val="28"/>
          <w:szCs w:val="28"/>
        </w:rPr>
        <w:t xml:space="preserve"> trees will always produce </w:t>
      </w:r>
      <w:r w:rsidR="002C2A68">
        <w:rPr>
          <w:rFonts w:ascii="Book Antiqua" w:hAnsi="Book Antiqua"/>
          <w:sz w:val="28"/>
          <w:szCs w:val="28"/>
        </w:rPr>
        <w:t>oranges</w:t>
      </w:r>
      <w:r w:rsidR="00F05CF9">
        <w:rPr>
          <w:rFonts w:ascii="Book Antiqua" w:hAnsi="Book Antiqua"/>
          <w:sz w:val="28"/>
          <w:szCs w:val="28"/>
        </w:rPr>
        <w:t>.</w:t>
      </w:r>
      <w:r w:rsidR="002C2A68">
        <w:rPr>
          <w:rFonts w:ascii="Book Antiqua" w:hAnsi="Book Antiqua"/>
          <w:sz w:val="28"/>
          <w:szCs w:val="28"/>
        </w:rPr>
        <w:t xml:space="preserve"> Hopefully, we can all tell the difference between an apple and </w:t>
      </w:r>
      <w:r w:rsidR="00696283">
        <w:rPr>
          <w:rFonts w:ascii="Book Antiqua" w:hAnsi="Book Antiqua"/>
          <w:sz w:val="28"/>
          <w:szCs w:val="28"/>
        </w:rPr>
        <w:t>an</w:t>
      </w:r>
      <w:r w:rsidR="002C2A68">
        <w:rPr>
          <w:rFonts w:ascii="Book Antiqua" w:hAnsi="Book Antiqua"/>
          <w:sz w:val="28"/>
          <w:szCs w:val="28"/>
        </w:rPr>
        <w:t xml:space="preserve"> orange</w:t>
      </w:r>
      <w:r w:rsidR="00EC5B12">
        <w:rPr>
          <w:rFonts w:ascii="Book Antiqua" w:hAnsi="Book Antiqua"/>
          <w:sz w:val="28"/>
          <w:szCs w:val="28"/>
        </w:rPr>
        <w:t>,</w:t>
      </w:r>
      <w:r w:rsidR="001336DC">
        <w:rPr>
          <w:rFonts w:ascii="Book Antiqua" w:hAnsi="Book Antiqua"/>
          <w:sz w:val="28"/>
          <w:szCs w:val="28"/>
        </w:rPr>
        <w:t xml:space="preserve"> but</w:t>
      </w:r>
      <w:r w:rsidR="002C2A68">
        <w:rPr>
          <w:rFonts w:ascii="Book Antiqua" w:hAnsi="Book Antiqua"/>
          <w:sz w:val="28"/>
          <w:szCs w:val="28"/>
        </w:rPr>
        <w:t xml:space="preserve"> </w:t>
      </w:r>
      <w:r w:rsidR="001336DC">
        <w:rPr>
          <w:rFonts w:ascii="Book Antiqua" w:hAnsi="Book Antiqua"/>
          <w:sz w:val="28"/>
          <w:szCs w:val="28"/>
        </w:rPr>
        <w:t>w</w:t>
      </w:r>
      <w:r w:rsidR="002C2A68">
        <w:rPr>
          <w:rFonts w:ascii="Book Antiqua" w:hAnsi="Book Antiqua"/>
          <w:sz w:val="28"/>
          <w:szCs w:val="28"/>
        </w:rPr>
        <w:t xml:space="preserve">hat about </w:t>
      </w:r>
      <w:r w:rsidR="00696283">
        <w:rPr>
          <w:rFonts w:ascii="Book Antiqua" w:hAnsi="Book Antiqua"/>
          <w:sz w:val="28"/>
          <w:szCs w:val="28"/>
        </w:rPr>
        <w:t xml:space="preserve">the difference between </w:t>
      </w:r>
      <w:r w:rsidR="006456E2">
        <w:rPr>
          <w:rFonts w:ascii="Book Antiqua" w:hAnsi="Book Antiqua"/>
          <w:sz w:val="28"/>
          <w:szCs w:val="28"/>
        </w:rPr>
        <w:t>the golden rule</w:t>
      </w:r>
      <w:r w:rsidR="00DC59BA">
        <w:rPr>
          <w:rFonts w:ascii="Book Antiqua" w:hAnsi="Book Antiqua"/>
          <w:sz w:val="28"/>
          <w:szCs w:val="28"/>
        </w:rPr>
        <w:t xml:space="preserve"> (Matt. 7:12; Luke 6:31)</w:t>
      </w:r>
      <w:r w:rsidR="006456E2">
        <w:rPr>
          <w:rFonts w:ascii="Book Antiqua" w:hAnsi="Book Antiqua"/>
          <w:sz w:val="28"/>
          <w:szCs w:val="28"/>
        </w:rPr>
        <w:t xml:space="preserve"> </w:t>
      </w:r>
      <w:r w:rsidR="002C2A68">
        <w:rPr>
          <w:rFonts w:ascii="Book Antiqua" w:hAnsi="Book Antiqua"/>
          <w:sz w:val="28"/>
          <w:szCs w:val="28"/>
        </w:rPr>
        <w:t>a</w:t>
      </w:r>
      <w:r w:rsidR="006456E2">
        <w:rPr>
          <w:rFonts w:ascii="Book Antiqua" w:hAnsi="Book Antiqua"/>
          <w:sz w:val="28"/>
          <w:szCs w:val="28"/>
        </w:rPr>
        <w:t>nd a</w:t>
      </w:r>
      <w:r w:rsidR="002C2A68">
        <w:rPr>
          <w:rFonts w:ascii="Book Antiqua" w:hAnsi="Book Antiqua"/>
          <w:sz w:val="28"/>
          <w:szCs w:val="28"/>
        </w:rPr>
        <w:t xml:space="preserve"> golden calf</w:t>
      </w:r>
      <w:r w:rsidR="000F66FA">
        <w:rPr>
          <w:rFonts w:ascii="Book Antiqua" w:hAnsi="Book Antiqua"/>
          <w:sz w:val="28"/>
          <w:szCs w:val="28"/>
        </w:rPr>
        <w:t xml:space="preserve"> (EX. 32:1-35)</w:t>
      </w:r>
      <w:r w:rsidR="006456E2">
        <w:rPr>
          <w:rFonts w:ascii="Book Antiqua" w:hAnsi="Book Antiqua"/>
          <w:sz w:val="28"/>
          <w:szCs w:val="28"/>
        </w:rPr>
        <w:t>?</w:t>
      </w:r>
    </w:p>
    <w:p w14:paraId="062D7F25" w14:textId="6E489624" w:rsidR="00D72C04" w:rsidRDefault="00D72C04" w:rsidP="00D72C0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43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“Wherefore by their fruits ye shall know them.”</w:t>
      </w:r>
    </w:p>
    <w:p w14:paraId="71B4D80A" w14:textId="15F97C80" w:rsidR="00D72C04" w:rsidRPr="00DF6757" w:rsidRDefault="00D72C04" w:rsidP="00D72C0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43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Matthew 7:20 KJV</w:t>
      </w:r>
    </w:p>
    <w:sectPr w:rsidR="00D72C04" w:rsidRPr="00DF6757" w:rsidSect="00245AF5">
      <w:footerReference w:type="default" r:id="rId7"/>
      <w:pgSz w:w="792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4C71B" w14:textId="77777777" w:rsidR="00605E89" w:rsidRDefault="00605E89" w:rsidP="00027DD6">
      <w:pPr>
        <w:spacing w:after="0" w:line="240" w:lineRule="auto"/>
      </w:pPr>
      <w:r>
        <w:separator/>
      </w:r>
    </w:p>
  </w:endnote>
  <w:endnote w:type="continuationSeparator" w:id="0">
    <w:p w14:paraId="11A5696D" w14:textId="77777777" w:rsidR="00605E89" w:rsidRDefault="00605E89" w:rsidP="0002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370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1342B" w14:textId="22E9908D" w:rsidR="00C97009" w:rsidRDefault="00C970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19E550" w14:textId="77777777" w:rsidR="00C97009" w:rsidRDefault="00C97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13BF1" w14:textId="77777777" w:rsidR="00605E89" w:rsidRDefault="00605E89" w:rsidP="00027DD6">
      <w:pPr>
        <w:spacing w:after="0" w:line="240" w:lineRule="auto"/>
      </w:pPr>
      <w:r>
        <w:separator/>
      </w:r>
    </w:p>
  </w:footnote>
  <w:footnote w:type="continuationSeparator" w:id="0">
    <w:p w14:paraId="7843069B" w14:textId="77777777" w:rsidR="00605E89" w:rsidRDefault="00605E89" w:rsidP="00027DD6">
      <w:pPr>
        <w:spacing w:after="0" w:line="240" w:lineRule="auto"/>
      </w:pPr>
      <w:r>
        <w:continuationSeparator/>
      </w:r>
    </w:p>
  </w:footnote>
  <w:footnote w:id="1">
    <w:p w14:paraId="5AA6639D" w14:textId="65058C01" w:rsidR="00C05AAC" w:rsidRDefault="00027DD6">
      <w:pPr>
        <w:pStyle w:val="FootnoteText"/>
      </w:pPr>
      <w:r>
        <w:rPr>
          <w:rStyle w:val="FootnoteReference"/>
        </w:rPr>
        <w:footnoteRef/>
      </w:r>
      <w:r>
        <w:t xml:space="preserve"> Elder’s Bible.  </w:t>
      </w:r>
      <w:r w:rsidR="00412B9B" w:rsidRPr="00412B9B">
        <w:rPr>
          <w:u w:val="single"/>
        </w:rPr>
        <w:t>Signs of the Times</w:t>
      </w:r>
      <w:r w:rsidR="00412B9B">
        <w:t xml:space="preserve">, </w:t>
      </w:r>
      <w:r w:rsidR="00352789">
        <w:t xml:space="preserve">China, Ministerial Association of </w:t>
      </w:r>
      <w:r w:rsidR="00C05AAC">
        <w:t xml:space="preserve">the </w:t>
      </w:r>
      <w:r w:rsidR="00352789">
        <w:t>SDA</w:t>
      </w:r>
    </w:p>
    <w:p w14:paraId="7895A099" w14:textId="104D4A98" w:rsidR="00027DD6" w:rsidRDefault="00C05AAC">
      <w:pPr>
        <w:pStyle w:val="FootnoteText"/>
      </w:pPr>
      <w:r>
        <w:t xml:space="preserve">  </w:t>
      </w:r>
      <w:r w:rsidR="00352789">
        <w:t xml:space="preserve">General Conference, </w:t>
      </w:r>
      <w:r w:rsidR="00027DD6">
        <w:t>2015</w:t>
      </w:r>
      <w:r w:rsidR="00412B9B">
        <w:t>,</w:t>
      </w:r>
      <w:r w:rsidR="00027DD6">
        <w:t xml:space="preserve"> </w:t>
      </w:r>
      <w:r w:rsidR="00412B9B">
        <w:t>p</w:t>
      </w:r>
      <w:r w:rsidR="00027DD6">
        <w:t>p. 1267</w:t>
      </w:r>
      <w:r w:rsidR="00412B9B">
        <w:t>, 1268</w:t>
      </w:r>
      <w:r w:rsidR="00C97009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69"/>
    <w:rsid w:val="00003D49"/>
    <w:rsid w:val="00013589"/>
    <w:rsid w:val="00027DD6"/>
    <w:rsid w:val="000777F2"/>
    <w:rsid w:val="000C28E5"/>
    <w:rsid w:val="000F66FA"/>
    <w:rsid w:val="001336DC"/>
    <w:rsid w:val="00173EFE"/>
    <w:rsid w:val="00192C8B"/>
    <w:rsid w:val="00245AF5"/>
    <w:rsid w:val="002920FC"/>
    <w:rsid w:val="002C2A68"/>
    <w:rsid w:val="00315D21"/>
    <w:rsid w:val="00352789"/>
    <w:rsid w:val="003D1AFA"/>
    <w:rsid w:val="003D6B00"/>
    <w:rsid w:val="004100D1"/>
    <w:rsid w:val="00412B9B"/>
    <w:rsid w:val="00421828"/>
    <w:rsid w:val="004E507C"/>
    <w:rsid w:val="004E6E43"/>
    <w:rsid w:val="00540575"/>
    <w:rsid w:val="00546A38"/>
    <w:rsid w:val="005759FC"/>
    <w:rsid w:val="005865E1"/>
    <w:rsid w:val="00605E89"/>
    <w:rsid w:val="00607B70"/>
    <w:rsid w:val="006456E2"/>
    <w:rsid w:val="00673B3E"/>
    <w:rsid w:val="00696283"/>
    <w:rsid w:val="006A2799"/>
    <w:rsid w:val="006D3CB7"/>
    <w:rsid w:val="006F0792"/>
    <w:rsid w:val="00723DE1"/>
    <w:rsid w:val="00745579"/>
    <w:rsid w:val="007A16F1"/>
    <w:rsid w:val="007A1F88"/>
    <w:rsid w:val="007D2545"/>
    <w:rsid w:val="00832DFA"/>
    <w:rsid w:val="008463E4"/>
    <w:rsid w:val="008A3352"/>
    <w:rsid w:val="008D1A7C"/>
    <w:rsid w:val="00917DD8"/>
    <w:rsid w:val="0092404B"/>
    <w:rsid w:val="009842E3"/>
    <w:rsid w:val="009C4C7A"/>
    <w:rsid w:val="009E3D68"/>
    <w:rsid w:val="009F774C"/>
    <w:rsid w:val="00A16EF6"/>
    <w:rsid w:val="00A470CE"/>
    <w:rsid w:val="00B044B4"/>
    <w:rsid w:val="00B70787"/>
    <w:rsid w:val="00B916B7"/>
    <w:rsid w:val="00B952BD"/>
    <w:rsid w:val="00BB7D0F"/>
    <w:rsid w:val="00BD1869"/>
    <w:rsid w:val="00C05AAC"/>
    <w:rsid w:val="00C10478"/>
    <w:rsid w:val="00C86DE0"/>
    <w:rsid w:val="00C97009"/>
    <w:rsid w:val="00D72C04"/>
    <w:rsid w:val="00DC59BA"/>
    <w:rsid w:val="00DE52DB"/>
    <w:rsid w:val="00DF6757"/>
    <w:rsid w:val="00E108D1"/>
    <w:rsid w:val="00E17072"/>
    <w:rsid w:val="00E60BE4"/>
    <w:rsid w:val="00E935E8"/>
    <w:rsid w:val="00EC5B12"/>
    <w:rsid w:val="00ED1479"/>
    <w:rsid w:val="00ED6194"/>
    <w:rsid w:val="00ED74AB"/>
    <w:rsid w:val="00F05CF9"/>
    <w:rsid w:val="00F8280C"/>
    <w:rsid w:val="00FA32B3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2709"/>
  <w15:chartTrackingRefBased/>
  <w15:docId w15:val="{70757F80-1178-45F1-BDCB-A45C1F5B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27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D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D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DD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7D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7D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7D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009"/>
  </w:style>
  <w:style w:type="paragraph" w:styleId="Footer">
    <w:name w:val="footer"/>
    <w:basedOn w:val="Normal"/>
    <w:link w:val="FooterChar"/>
    <w:uiPriority w:val="99"/>
    <w:unhideWhenUsed/>
    <w:rsid w:val="00C9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48B4-3D68-4F96-9445-EF6AFB59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2021-02-26T22:17:00Z</dcterms:created>
  <dcterms:modified xsi:type="dcterms:W3CDTF">2021-02-26T22:17:00Z</dcterms:modified>
</cp:coreProperties>
</file>