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361C0" w14:textId="57F1DB35" w:rsidR="006272CC" w:rsidRPr="00DE6B59" w:rsidRDefault="00DE6B59" w:rsidP="00130C0C">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DE6B59">
        <w:rPr>
          <w:rFonts w:ascii="French Script MT" w:hAnsi="French Script MT"/>
          <w:b/>
          <w:bCs/>
          <w:sz w:val="48"/>
          <w:szCs w:val="48"/>
        </w:rPr>
        <w:t>These Perilous Times</w:t>
      </w:r>
    </w:p>
    <w:p w14:paraId="74736ACD" w14:textId="62D8CC3B" w:rsidR="00DE6B59" w:rsidRDefault="00DE6B59" w:rsidP="00DE6B59">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DE6B59">
        <w:rPr>
          <w:rFonts w:ascii="French Script MT" w:hAnsi="French Script MT"/>
          <w:b/>
          <w:bCs/>
          <w:sz w:val="48"/>
          <w:szCs w:val="48"/>
        </w:rPr>
        <w:t>Vol. 13 No. 3 Feb. 7, 2021</w:t>
      </w:r>
    </w:p>
    <w:p w14:paraId="3B38E412" w14:textId="77777777" w:rsidR="00DE6B59" w:rsidRDefault="00DE6B59" w:rsidP="00DE6B59">
      <w:pPr>
        <w:tabs>
          <w:tab w:val="left" w:pos="2645"/>
        </w:tabs>
        <w:spacing w:after="0"/>
        <w:rPr>
          <w:rFonts w:ascii="French Script MT" w:hAnsi="French Script MT"/>
          <w:sz w:val="20"/>
          <w:szCs w:val="20"/>
        </w:rPr>
      </w:pPr>
      <w:r>
        <w:rPr>
          <w:rFonts w:ascii="French Script MT" w:hAnsi="French Script MT"/>
          <w:sz w:val="48"/>
          <w:szCs w:val="48"/>
        </w:rPr>
        <w:tab/>
      </w:r>
    </w:p>
    <w:p w14:paraId="077A6C59" w14:textId="55B79C74" w:rsidR="00DE6B59" w:rsidRDefault="00DE6B59" w:rsidP="00DE6B59">
      <w:pPr>
        <w:tabs>
          <w:tab w:val="left" w:pos="2645"/>
        </w:tabs>
        <w:spacing w:after="0"/>
        <w:jc w:val="center"/>
        <w:rPr>
          <w:rFonts w:ascii="Book Antiqua" w:hAnsi="Book Antiqua"/>
          <w:b/>
          <w:bCs/>
          <w:sz w:val="28"/>
          <w:szCs w:val="28"/>
        </w:rPr>
      </w:pPr>
      <w:r w:rsidRPr="00DE6B59">
        <w:rPr>
          <w:rFonts w:ascii="Book Antiqua" w:hAnsi="Book Antiqua"/>
          <w:b/>
          <w:bCs/>
          <w:sz w:val="28"/>
          <w:szCs w:val="28"/>
        </w:rPr>
        <w:t>“Mistaken Identi</w:t>
      </w:r>
      <w:r>
        <w:rPr>
          <w:rFonts w:ascii="Book Antiqua" w:hAnsi="Book Antiqua"/>
          <w:b/>
          <w:bCs/>
          <w:sz w:val="28"/>
          <w:szCs w:val="28"/>
        </w:rPr>
        <w:t>t</w:t>
      </w:r>
      <w:r w:rsidRPr="00DE6B59">
        <w:rPr>
          <w:rFonts w:ascii="Book Antiqua" w:hAnsi="Book Antiqua"/>
          <w:b/>
          <w:bCs/>
          <w:sz w:val="28"/>
          <w:szCs w:val="28"/>
        </w:rPr>
        <w:t>y”</w:t>
      </w:r>
    </w:p>
    <w:p w14:paraId="7D2EEC3F" w14:textId="77777777" w:rsidR="0025559D" w:rsidRDefault="00DE6B59" w:rsidP="005531D2">
      <w:pPr>
        <w:tabs>
          <w:tab w:val="left" w:pos="2645"/>
        </w:tabs>
        <w:spacing w:after="0"/>
        <w:jc w:val="center"/>
        <w:rPr>
          <w:rFonts w:ascii="Book Antiqua" w:hAnsi="Book Antiqua"/>
          <w:sz w:val="20"/>
          <w:szCs w:val="20"/>
        </w:rPr>
      </w:pPr>
      <w:r w:rsidRPr="0025559D">
        <w:rPr>
          <w:rFonts w:ascii="Book Antiqua" w:hAnsi="Book Antiqua"/>
          <w:sz w:val="20"/>
          <w:szCs w:val="20"/>
        </w:rPr>
        <w:t>Adapted from</w:t>
      </w:r>
      <w:r w:rsidR="005531D2" w:rsidRPr="0025559D">
        <w:rPr>
          <w:rFonts w:ascii="Book Antiqua" w:hAnsi="Book Antiqua"/>
          <w:sz w:val="20"/>
          <w:szCs w:val="20"/>
        </w:rPr>
        <w:t xml:space="preserve"> </w:t>
      </w:r>
      <w:r w:rsidR="000A5303" w:rsidRPr="0025559D">
        <w:rPr>
          <w:rFonts w:ascii="Book Antiqua" w:hAnsi="Book Antiqua"/>
          <w:sz w:val="20"/>
          <w:szCs w:val="20"/>
        </w:rPr>
        <w:t xml:space="preserve">the </w:t>
      </w:r>
      <w:r w:rsidRPr="0025559D">
        <w:rPr>
          <w:rFonts w:ascii="Book Antiqua" w:hAnsi="Book Antiqua"/>
          <w:sz w:val="20"/>
          <w:szCs w:val="20"/>
        </w:rPr>
        <w:t xml:space="preserve">Glen Burnie SDA Church Sabbath Sermon, </w:t>
      </w:r>
    </w:p>
    <w:p w14:paraId="4795D16A" w14:textId="10C553DC" w:rsidR="00DE6B59" w:rsidRPr="0025559D" w:rsidRDefault="00DE6B59" w:rsidP="005531D2">
      <w:pPr>
        <w:tabs>
          <w:tab w:val="left" w:pos="2645"/>
        </w:tabs>
        <w:spacing w:after="0"/>
        <w:jc w:val="center"/>
        <w:rPr>
          <w:rFonts w:ascii="Book Antiqua" w:hAnsi="Book Antiqua"/>
          <w:sz w:val="20"/>
          <w:szCs w:val="20"/>
        </w:rPr>
      </w:pPr>
      <w:r w:rsidRPr="0025559D">
        <w:rPr>
          <w:rFonts w:ascii="Book Antiqua" w:hAnsi="Book Antiqua"/>
          <w:sz w:val="20"/>
          <w:szCs w:val="20"/>
        </w:rPr>
        <w:t>May 15, 1999</w:t>
      </w:r>
      <w:r w:rsidRPr="0025559D">
        <w:rPr>
          <w:rFonts w:ascii="Book Antiqua" w:hAnsi="Book Antiqua"/>
          <w:sz w:val="20"/>
          <w:szCs w:val="20"/>
        </w:rPr>
        <w:br/>
      </w:r>
    </w:p>
    <w:p w14:paraId="700E130A" w14:textId="47CB8B42" w:rsidR="00DE6B59" w:rsidRDefault="00DE6B59" w:rsidP="00DE6B59">
      <w:pPr>
        <w:tabs>
          <w:tab w:val="left" w:pos="2645"/>
        </w:tabs>
        <w:spacing w:after="0"/>
        <w:jc w:val="both"/>
        <w:rPr>
          <w:rFonts w:ascii="Book Antiqua" w:hAnsi="Book Antiqua"/>
          <w:sz w:val="28"/>
          <w:szCs w:val="28"/>
        </w:rPr>
      </w:pPr>
      <w:r>
        <w:rPr>
          <w:rFonts w:ascii="Book Antiqua" w:hAnsi="Book Antiqua"/>
          <w:sz w:val="20"/>
          <w:szCs w:val="20"/>
        </w:rPr>
        <w:t xml:space="preserve">    </w:t>
      </w:r>
      <w:r>
        <w:rPr>
          <w:rFonts w:ascii="Book Antiqua" w:hAnsi="Book Antiqua"/>
          <w:sz w:val="28"/>
          <w:szCs w:val="28"/>
        </w:rPr>
        <w:t xml:space="preserve">    “A tall slightly-stooped black man withdrew from the crowd of passengers that had just stepped off the train in Washington D.C.</w:t>
      </w:r>
      <w:r w:rsidR="003F377A">
        <w:rPr>
          <w:rFonts w:ascii="Book Antiqua" w:hAnsi="Book Antiqua"/>
          <w:sz w:val="28"/>
          <w:szCs w:val="28"/>
        </w:rPr>
        <w:t xml:space="preserve"> He set a wooden box down on the pavement beside him. He noticed a porter coming his way, and began waving his hands to get the porter’s attention, but he seemed to go unnoticed. The elderly man began shouting, Porter! Porter! Could you please help me with my trunk?</w:t>
      </w:r>
    </w:p>
    <w:p w14:paraId="66AA3BEA" w14:textId="7754F67E" w:rsidR="003F377A" w:rsidRDefault="003F377A" w:rsidP="00DE6B59">
      <w:pPr>
        <w:tabs>
          <w:tab w:val="left" w:pos="2645"/>
        </w:tabs>
        <w:spacing w:after="0"/>
        <w:jc w:val="both"/>
        <w:rPr>
          <w:rFonts w:ascii="Book Antiqua" w:hAnsi="Book Antiqua"/>
          <w:sz w:val="28"/>
          <w:szCs w:val="28"/>
        </w:rPr>
      </w:pPr>
      <w:r>
        <w:rPr>
          <w:rFonts w:ascii="Book Antiqua" w:hAnsi="Book Antiqua"/>
          <w:sz w:val="28"/>
          <w:szCs w:val="28"/>
        </w:rPr>
        <w:t xml:space="preserve">    The porter stopped for a moment to see who had spoken. Just a working-class black man in soiled overhauls, muddy shoes, and a tattered wooden box.</w:t>
      </w:r>
    </w:p>
    <w:p w14:paraId="118146B9" w14:textId="5CD9A2EA" w:rsidR="00186BD7" w:rsidRDefault="00186BD7" w:rsidP="00DE6B59">
      <w:pPr>
        <w:tabs>
          <w:tab w:val="left" w:pos="2645"/>
        </w:tabs>
        <w:spacing w:after="0"/>
        <w:jc w:val="both"/>
        <w:rPr>
          <w:rFonts w:ascii="Book Antiqua" w:hAnsi="Book Antiqua"/>
          <w:sz w:val="28"/>
          <w:szCs w:val="28"/>
        </w:rPr>
      </w:pPr>
      <w:r>
        <w:rPr>
          <w:rFonts w:ascii="Book Antiqua" w:hAnsi="Book Antiqua"/>
          <w:sz w:val="28"/>
          <w:szCs w:val="28"/>
        </w:rPr>
        <w:t>‘Sorry Pops, the porter said, I’ve been sent here to meet a big shot from Tuskegee, Alabama. He’s a world-famous scientist, gotta go or I’ll miss him.’</w:t>
      </w:r>
    </w:p>
    <w:p w14:paraId="39680763" w14:textId="6CBABA9C" w:rsidR="00186BD7" w:rsidRDefault="00186BD7" w:rsidP="00DE6B59">
      <w:pPr>
        <w:tabs>
          <w:tab w:val="left" w:pos="2645"/>
        </w:tabs>
        <w:spacing w:after="0"/>
        <w:jc w:val="both"/>
        <w:rPr>
          <w:rFonts w:ascii="Book Antiqua" w:hAnsi="Book Antiqua"/>
          <w:sz w:val="28"/>
          <w:szCs w:val="28"/>
        </w:rPr>
      </w:pPr>
      <w:r>
        <w:rPr>
          <w:rFonts w:ascii="Book Antiqua" w:hAnsi="Book Antiqua"/>
          <w:sz w:val="28"/>
          <w:szCs w:val="28"/>
        </w:rPr>
        <w:t>‘But- wait-wait</w:t>
      </w:r>
      <w:r w:rsidR="005C70D8">
        <w:rPr>
          <w:rFonts w:ascii="Book Antiqua" w:hAnsi="Book Antiqua"/>
          <w:sz w:val="28"/>
          <w:szCs w:val="28"/>
        </w:rPr>
        <w:t>,</w:t>
      </w:r>
      <w:r>
        <w:rPr>
          <w:rFonts w:ascii="Book Antiqua" w:hAnsi="Book Antiqua"/>
          <w:sz w:val="28"/>
          <w:szCs w:val="28"/>
        </w:rPr>
        <w:t xml:space="preserve"> </w:t>
      </w:r>
      <w:r w:rsidR="005C70D8">
        <w:rPr>
          <w:rFonts w:ascii="Book Antiqua" w:hAnsi="Book Antiqua"/>
          <w:sz w:val="28"/>
          <w:szCs w:val="28"/>
        </w:rPr>
        <w:t>I’m</w:t>
      </w:r>
      <w:r>
        <w:rPr>
          <w:rFonts w:ascii="Book Antiqua" w:hAnsi="Book Antiqua"/>
          <w:sz w:val="28"/>
          <w:szCs w:val="28"/>
        </w:rPr>
        <w:t>…</w:t>
      </w:r>
      <w:r w:rsidR="007907C3">
        <w:rPr>
          <w:rFonts w:ascii="Book Antiqua" w:hAnsi="Book Antiqua"/>
          <w:sz w:val="28"/>
          <w:szCs w:val="28"/>
        </w:rPr>
        <w:t>’</w:t>
      </w:r>
      <w:r>
        <w:rPr>
          <w:rFonts w:ascii="Book Antiqua" w:hAnsi="Book Antiqua"/>
          <w:sz w:val="28"/>
          <w:szCs w:val="28"/>
        </w:rPr>
        <w:t xml:space="preserve"> </w:t>
      </w:r>
      <w:r w:rsidR="005C70D8">
        <w:rPr>
          <w:rFonts w:ascii="Book Antiqua" w:hAnsi="Book Antiqua"/>
          <w:sz w:val="28"/>
          <w:szCs w:val="28"/>
        </w:rPr>
        <w:t>I</w:t>
      </w:r>
      <w:r>
        <w:rPr>
          <w:rFonts w:ascii="Book Antiqua" w:hAnsi="Book Antiqua"/>
          <w:sz w:val="28"/>
          <w:szCs w:val="28"/>
        </w:rPr>
        <w:t>t was too late</w:t>
      </w:r>
      <w:r w:rsidR="005C70D8">
        <w:rPr>
          <w:rFonts w:ascii="Book Antiqua" w:hAnsi="Book Antiqua"/>
          <w:sz w:val="28"/>
          <w:szCs w:val="28"/>
        </w:rPr>
        <w:t xml:space="preserve"> the porter disappeared in</w:t>
      </w:r>
      <w:r w:rsidR="003F222D">
        <w:rPr>
          <w:rFonts w:ascii="Book Antiqua" w:hAnsi="Book Antiqua"/>
          <w:sz w:val="28"/>
          <w:szCs w:val="28"/>
        </w:rPr>
        <w:t>to</w:t>
      </w:r>
      <w:r w:rsidR="005C70D8">
        <w:rPr>
          <w:rFonts w:ascii="Book Antiqua" w:hAnsi="Book Antiqua"/>
          <w:sz w:val="28"/>
          <w:szCs w:val="28"/>
        </w:rPr>
        <w:t xml:space="preserve"> the crowd. The old man’s mustache wiggled as he chuckled to himself. </w:t>
      </w:r>
      <w:r w:rsidR="007907C3">
        <w:rPr>
          <w:rFonts w:ascii="Book Antiqua" w:hAnsi="Book Antiqua"/>
          <w:sz w:val="28"/>
          <w:szCs w:val="28"/>
        </w:rPr>
        <w:t>‘I sure hope that porter doesn’t waist too much time looking for that big shot from Tuskegee.’</w:t>
      </w:r>
      <w:r w:rsidR="00B10D30">
        <w:rPr>
          <w:rFonts w:ascii="Book Antiqua" w:hAnsi="Book Antiqua"/>
          <w:sz w:val="28"/>
          <w:szCs w:val="28"/>
        </w:rPr>
        <w:t>”</w:t>
      </w:r>
    </w:p>
    <w:p w14:paraId="5A77BB1F" w14:textId="3221B637" w:rsidR="007907C3" w:rsidRDefault="007907C3" w:rsidP="00DE6B59">
      <w:pPr>
        <w:tabs>
          <w:tab w:val="left" w:pos="2645"/>
        </w:tabs>
        <w:spacing w:after="0"/>
        <w:jc w:val="both"/>
        <w:rPr>
          <w:rFonts w:ascii="Book Antiqua" w:hAnsi="Book Antiqua"/>
          <w:sz w:val="28"/>
          <w:szCs w:val="28"/>
        </w:rPr>
      </w:pPr>
      <w:r>
        <w:rPr>
          <w:rFonts w:ascii="Book Antiqua" w:hAnsi="Book Antiqua"/>
          <w:sz w:val="28"/>
          <w:szCs w:val="28"/>
        </w:rPr>
        <w:lastRenderedPageBreak/>
        <w:t xml:space="preserve">    Picking up his wooded trunk he hurried outside to hail a cab. He was on his way to the capital building where he would meet with congress that very day.</w:t>
      </w:r>
    </w:p>
    <w:p w14:paraId="5258348B" w14:textId="0E4FA34E" w:rsidR="007907C3" w:rsidRDefault="007907C3" w:rsidP="00DE6B59">
      <w:pPr>
        <w:tabs>
          <w:tab w:val="left" w:pos="2645"/>
        </w:tabs>
        <w:spacing w:after="0"/>
        <w:jc w:val="both"/>
        <w:rPr>
          <w:rFonts w:ascii="Book Antiqua" w:hAnsi="Book Antiqua"/>
          <w:sz w:val="28"/>
          <w:szCs w:val="28"/>
        </w:rPr>
      </w:pPr>
      <w:r>
        <w:rPr>
          <w:rFonts w:ascii="Book Antiqua" w:hAnsi="Book Antiqua"/>
          <w:sz w:val="28"/>
          <w:szCs w:val="28"/>
        </w:rPr>
        <w:t xml:space="preserve">You may have guessed by now that the mysterious old black man is none other than George Washington Carver, the </w:t>
      </w:r>
      <w:r w:rsidR="008C6098">
        <w:rPr>
          <w:rFonts w:ascii="Book Antiqua" w:hAnsi="Book Antiqua"/>
          <w:sz w:val="28"/>
          <w:szCs w:val="28"/>
        </w:rPr>
        <w:t>world-famous</w:t>
      </w:r>
      <w:r>
        <w:rPr>
          <w:rFonts w:ascii="Book Antiqua" w:hAnsi="Book Antiqua"/>
          <w:sz w:val="28"/>
          <w:szCs w:val="28"/>
        </w:rPr>
        <w:t xml:space="preserve"> scientist from Tuskegee, Alabama. He </w:t>
      </w:r>
      <w:r w:rsidR="008C6098">
        <w:rPr>
          <w:rFonts w:ascii="Book Antiqua" w:hAnsi="Book Antiqua"/>
          <w:sz w:val="28"/>
          <w:szCs w:val="28"/>
        </w:rPr>
        <w:t xml:space="preserve">had </w:t>
      </w:r>
      <w:r>
        <w:rPr>
          <w:rFonts w:ascii="Book Antiqua" w:hAnsi="Book Antiqua"/>
          <w:sz w:val="28"/>
          <w:szCs w:val="28"/>
        </w:rPr>
        <w:t>c</w:t>
      </w:r>
      <w:r w:rsidR="008C6098">
        <w:rPr>
          <w:rFonts w:ascii="Book Antiqua" w:hAnsi="Book Antiqua"/>
          <w:sz w:val="28"/>
          <w:szCs w:val="28"/>
        </w:rPr>
        <w:t>o</w:t>
      </w:r>
      <w:r>
        <w:rPr>
          <w:rFonts w:ascii="Book Antiqua" w:hAnsi="Book Antiqua"/>
          <w:sz w:val="28"/>
          <w:szCs w:val="28"/>
        </w:rPr>
        <w:t xml:space="preserve">me to </w:t>
      </w:r>
      <w:r w:rsidR="008C6098">
        <w:rPr>
          <w:rFonts w:ascii="Book Antiqua" w:hAnsi="Book Antiqua"/>
          <w:sz w:val="28"/>
          <w:szCs w:val="28"/>
        </w:rPr>
        <w:t xml:space="preserve">show </w:t>
      </w:r>
      <w:r>
        <w:rPr>
          <w:rFonts w:ascii="Book Antiqua" w:hAnsi="Book Antiqua"/>
          <w:sz w:val="28"/>
          <w:szCs w:val="28"/>
        </w:rPr>
        <w:t>congress</w:t>
      </w:r>
      <w:r w:rsidR="008C6098">
        <w:rPr>
          <w:rFonts w:ascii="Book Antiqua" w:hAnsi="Book Antiqua"/>
          <w:sz w:val="28"/>
          <w:szCs w:val="28"/>
        </w:rPr>
        <w:t xml:space="preserve"> what could be done with peanuts</w:t>
      </w:r>
      <w:r>
        <w:rPr>
          <w:rFonts w:ascii="Book Antiqua" w:hAnsi="Book Antiqua"/>
          <w:sz w:val="28"/>
          <w:szCs w:val="28"/>
        </w:rPr>
        <w:t xml:space="preserve"> </w:t>
      </w:r>
      <w:r w:rsidR="008C6098">
        <w:rPr>
          <w:rFonts w:ascii="Book Antiqua" w:hAnsi="Book Antiqua"/>
          <w:sz w:val="28"/>
          <w:szCs w:val="28"/>
        </w:rPr>
        <w:t xml:space="preserve">and sweet potatoes. In his wooden trunk he had over 200 products which he had invented. Everything from milk to paint. What an opportunity that porter missed on that morning in 1921. He could have assisted the famous Dr. George Washington Carver who had done more for the economic development of the south than any other man. The porter missed a once in a lifetime opportunity because he wasn’t in the habit of honoring and respecting </w:t>
      </w:r>
      <w:r w:rsidR="008C6098" w:rsidRPr="008C6098">
        <w:rPr>
          <w:rFonts w:ascii="Book Antiqua" w:hAnsi="Book Antiqua"/>
          <w:b/>
          <w:bCs/>
          <w:i/>
          <w:iCs/>
          <w:sz w:val="28"/>
          <w:szCs w:val="28"/>
        </w:rPr>
        <w:t>all</w:t>
      </w:r>
      <w:r w:rsidR="008C6098">
        <w:rPr>
          <w:rFonts w:ascii="Book Antiqua" w:hAnsi="Book Antiqua"/>
          <w:sz w:val="28"/>
          <w:szCs w:val="28"/>
        </w:rPr>
        <w:t xml:space="preserve"> men.” </w:t>
      </w:r>
      <w:r w:rsidR="002F06EF">
        <w:rPr>
          <w:rStyle w:val="FootnoteReference"/>
          <w:rFonts w:ascii="Book Antiqua" w:hAnsi="Book Antiqua"/>
          <w:sz w:val="28"/>
          <w:szCs w:val="28"/>
        </w:rPr>
        <w:footnoteReference w:id="1"/>
      </w:r>
    </w:p>
    <w:p w14:paraId="203891AD" w14:textId="6B9B3E0B" w:rsidR="005F709F" w:rsidRPr="005F709F" w:rsidRDefault="005F709F" w:rsidP="00DE6B59">
      <w:pPr>
        <w:tabs>
          <w:tab w:val="left" w:pos="2645"/>
        </w:tabs>
        <w:spacing w:after="0"/>
        <w:jc w:val="both"/>
        <w:rPr>
          <w:rFonts w:ascii="Book Antiqua" w:hAnsi="Book Antiqua"/>
          <w:sz w:val="20"/>
          <w:szCs w:val="20"/>
        </w:rPr>
      </w:pPr>
    </w:p>
    <w:p w14:paraId="3DA82EE5" w14:textId="48A26392" w:rsidR="005F709F" w:rsidRDefault="005F709F" w:rsidP="005F709F">
      <w:pPr>
        <w:tabs>
          <w:tab w:val="left" w:pos="2645"/>
        </w:tabs>
        <w:spacing w:after="0"/>
        <w:jc w:val="center"/>
        <w:rPr>
          <w:rFonts w:ascii="Book Antiqua" w:hAnsi="Book Antiqua"/>
          <w:b/>
          <w:bCs/>
          <w:sz w:val="20"/>
          <w:szCs w:val="20"/>
        </w:rPr>
      </w:pPr>
      <w:r w:rsidRPr="005F709F">
        <w:rPr>
          <w:rFonts w:ascii="Book Antiqua" w:hAnsi="Book Antiqua"/>
          <w:b/>
          <w:bCs/>
          <w:sz w:val="28"/>
          <w:szCs w:val="28"/>
        </w:rPr>
        <w:t>What does this mean for us?</w:t>
      </w:r>
    </w:p>
    <w:p w14:paraId="18D2A525" w14:textId="77777777" w:rsidR="005F709F" w:rsidRPr="005F709F" w:rsidRDefault="005F709F" w:rsidP="005F709F">
      <w:pPr>
        <w:tabs>
          <w:tab w:val="left" w:pos="2645"/>
        </w:tabs>
        <w:spacing w:after="0"/>
        <w:jc w:val="center"/>
        <w:rPr>
          <w:rFonts w:ascii="Book Antiqua" w:hAnsi="Book Antiqua"/>
          <w:b/>
          <w:bCs/>
          <w:sz w:val="20"/>
          <w:szCs w:val="20"/>
        </w:rPr>
      </w:pPr>
    </w:p>
    <w:p w14:paraId="3FF2DDC8" w14:textId="0E2DFC59" w:rsidR="005F709F" w:rsidRPr="005F709F" w:rsidRDefault="005F709F" w:rsidP="005F709F">
      <w:pPr>
        <w:pBdr>
          <w:top w:val="thinThickThinMediumGap" w:sz="24" w:space="1" w:color="auto"/>
          <w:left w:val="thinThickThinMediumGap" w:sz="24" w:space="4" w:color="auto"/>
          <w:bottom w:val="thinThickThinMediumGap" w:sz="24" w:space="1" w:color="auto"/>
          <w:right w:val="thinThickThinMediumGap" w:sz="24" w:space="4" w:color="auto"/>
        </w:pBdr>
        <w:tabs>
          <w:tab w:val="left" w:pos="2645"/>
        </w:tabs>
        <w:spacing w:after="0"/>
        <w:jc w:val="center"/>
        <w:rPr>
          <w:rFonts w:ascii="French Script MT" w:hAnsi="French Script MT"/>
          <w:b/>
          <w:bCs/>
          <w:sz w:val="48"/>
          <w:szCs w:val="48"/>
        </w:rPr>
      </w:pPr>
      <w:r w:rsidRPr="005F709F">
        <w:rPr>
          <w:rFonts w:ascii="French Script MT" w:hAnsi="French Script MT"/>
          <w:b/>
          <w:bCs/>
          <w:sz w:val="48"/>
          <w:szCs w:val="48"/>
        </w:rPr>
        <w:t xml:space="preserve">Obvious Signs Do Tell </w:t>
      </w:r>
      <w:proofErr w:type="gramStart"/>
      <w:r w:rsidRPr="005F709F">
        <w:rPr>
          <w:rFonts w:ascii="French Script MT" w:hAnsi="French Script MT"/>
          <w:b/>
          <w:bCs/>
          <w:sz w:val="48"/>
          <w:szCs w:val="48"/>
        </w:rPr>
        <w:t>The</w:t>
      </w:r>
      <w:proofErr w:type="gramEnd"/>
      <w:r w:rsidRPr="005F709F">
        <w:rPr>
          <w:rFonts w:ascii="French Script MT" w:hAnsi="French Script MT"/>
          <w:b/>
          <w:bCs/>
          <w:sz w:val="48"/>
          <w:szCs w:val="48"/>
        </w:rPr>
        <w:t xml:space="preserve"> </w:t>
      </w:r>
      <w:r>
        <w:rPr>
          <w:rFonts w:ascii="French Script MT" w:hAnsi="French Script MT"/>
          <w:b/>
          <w:bCs/>
          <w:sz w:val="48"/>
          <w:szCs w:val="48"/>
        </w:rPr>
        <w:t>S</w:t>
      </w:r>
      <w:r w:rsidRPr="005F709F">
        <w:rPr>
          <w:rFonts w:ascii="French Script MT" w:hAnsi="French Script MT"/>
          <w:b/>
          <w:bCs/>
          <w:sz w:val="48"/>
          <w:szCs w:val="48"/>
        </w:rPr>
        <w:t>eason</w:t>
      </w:r>
    </w:p>
    <w:p w14:paraId="22F3E129" w14:textId="77777777" w:rsidR="00D46483" w:rsidRDefault="00927C42" w:rsidP="00927C42">
      <w:pPr>
        <w:tabs>
          <w:tab w:val="left" w:pos="2645"/>
        </w:tabs>
        <w:spacing w:after="0"/>
        <w:jc w:val="both"/>
        <w:rPr>
          <w:rFonts w:ascii="Book Antiqua" w:hAnsi="Book Antiqua"/>
          <w:sz w:val="20"/>
          <w:szCs w:val="20"/>
        </w:rPr>
      </w:pPr>
      <w:r>
        <w:rPr>
          <w:rFonts w:ascii="Book Antiqua" w:hAnsi="Book Antiqua"/>
          <w:sz w:val="28"/>
          <w:szCs w:val="28"/>
        </w:rPr>
        <w:t xml:space="preserve"> </w:t>
      </w:r>
    </w:p>
    <w:p w14:paraId="417BB47D" w14:textId="461CDA44" w:rsidR="00D46483" w:rsidRDefault="00D46483" w:rsidP="00927C42">
      <w:pPr>
        <w:tabs>
          <w:tab w:val="left" w:pos="2645"/>
        </w:tabs>
        <w:spacing w:after="0"/>
        <w:jc w:val="both"/>
        <w:rPr>
          <w:rFonts w:ascii="Book Antiqua" w:hAnsi="Book Antiqua"/>
          <w:sz w:val="20"/>
          <w:szCs w:val="20"/>
        </w:rPr>
      </w:pPr>
      <w:r>
        <w:rPr>
          <w:rFonts w:ascii="Book Antiqua" w:hAnsi="Book Antiqua"/>
          <w:sz w:val="20"/>
          <w:szCs w:val="20"/>
        </w:rPr>
        <w:t xml:space="preserve">    </w:t>
      </w:r>
      <w:r w:rsidR="00927C42">
        <w:rPr>
          <w:rFonts w:ascii="Book Antiqua" w:hAnsi="Book Antiqua"/>
          <w:sz w:val="28"/>
          <w:szCs w:val="28"/>
        </w:rPr>
        <w:t>Have you ever been mistaken for someone else</w:t>
      </w:r>
      <w:r w:rsidR="00DB6801">
        <w:rPr>
          <w:rFonts w:ascii="Book Antiqua" w:hAnsi="Book Antiqua"/>
          <w:sz w:val="28"/>
          <w:szCs w:val="28"/>
        </w:rPr>
        <w:t>?</w:t>
      </w:r>
      <w:r w:rsidR="00927C42">
        <w:rPr>
          <w:rFonts w:ascii="Book Antiqua" w:hAnsi="Book Antiqua"/>
          <w:sz w:val="28"/>
          <w:szCs w:val="28"/>
        </w:rPr>
        <w:t xml:space="preserve"> </w:t>
      </w:r>
      <w:r w:rsidR="00DB6801">
        <w:rPr>
          <w:rFonts w:ascii="Book Antiqua" w:hAnsi="Book Antiqua"/>
          <w:sz w:val="28"/>
          <w:szCs w:val="28"/>
        </w:rPr>
        <w:t>Perhaps</w:t>
      </w:r>
      <w:r w:rsidR="00927C42">
        <w:rPr>
          <w:rFonts w:ascii="Book Antiqua" w:hAnsi="Book Antiqua"/>
          <w:sz w:val="28"/>
          <w:szCs w:val="28"/>
        </w:rPr>
        <w:t xml:space="preserve"> rejected because of your </w:t>
      </w:r>
      <w:r w:rsidR="00DB6801">
        <w:rPr>
          <w:rFonts w:ascii="Book Antiqua" w:hAnsi="Book Antiqua"/>
          <w:sz w:val="28"/>
          <w:szCs w:val="28"/>
        </w:rPr>
        <w:t xml:space="preserve">age, </w:t>
      </w:r>
      <w:r w:rsidR="00927C42">
        <w:rPr>
          <w:rFonts w:ascii="Book Antiqua" w:hAnsi="Book Antiqua"/>
          <w:sz w:val="28"/>
          <w:szCs w:val="28"/>
        </w:rPr>
        <w:t>social status,</w:t>
      </w:r>
    </w:p>
    <w:p w14:paraId="7FF3E5CF" w14:textId="77777777" w:rsidR="00D46483" w:rsidRPr="00D46483" w:rsidRDefault="00D46483" w:rsidP="00927C42">
      <w:pPr>
        <w:tabs>
          <w:tab w:val="left" w:pos="2645"/>
        </w:tabs>
        <w:spacing w:after="0"/>
        <w:jc w:val="both"/>
        <w:rPr>
          <w:rFonts w:ascii="Book Antiqua" w:hAnsi="Book Antiqua"/>
          <w:sz w:val="20"/>
          <w:szCs w:val="20"/>
        </w:rPr>
      </w:pPr>
    </w:p>
    <w:p w14:paraId="33261638" w14:textId="45EBCF88" w:rsidR="00927C42" w:rsidRDefault="00927C42" w:rsidP="00927C42">
      <w:pPr>
        <w:tabs>
          <w:tab w:val="left" w:pos="2645"/>
        </w:tabs>
        <w:spacing w:after="0"/>
        <w:jc w:val="both"/>
        <w:rPr>
          <w:rFonts w:ascii="Book Antiqua" w:hAnsi="Book Antiqua"/>
          <w:sz w:val="28"/>
          <w:szCs w:val="28"/>
        </w:rPr>
      </w:pPr>
      <w:r>
        <w:rPr>
          <w:rFonts w:ascii="Book Antiqua" w:hAnsi="Book Antiqua"/>
          <w:sz w:val="28"/>
          <w:szCs w:val="28"/>
        </w:rPr>
        <w:t>education, bank account, handicap, or skin color?</w:t>
      </w:r>
    </w:p>
    <w:p w14:paraId="43AEADD4" w14:textId="638641BC" w:rsidR="00F678B8" w:rsidRDefault="00234160" w:rsidP="00927C42">
      <w:pPr>
        <w:tabs>
          <w:tab w:val="left" w:pos="2645"/>
        </w:tabs>
        <w:spacing w:after="0"/>
        <w:jc w:val="both"/>
        <w:rPr>
          <w:rFonts w:ascii="Book Antiqua" w:hAnsi="Book Antiqua"/>
          <w:sz w:val="20"/>
          <w:szCs w:val="20"/>
        </w:rPr>
      </w:pPr>
      <w:r>
        <w:rPr>
          <w:rFonts w:ascii="Book Antiqua" w:hAnsi="Book Antiqua"/>
          <w:sz w:val="28"/>
          <w:szCs w:val="28"/>
        </w:rPr>
        <w:t>Jesus, the King of kings, and Lord of lords experienced all of the above, from those whom He love</w:t>
      </w:r>
      <w:r w:rsidR="00412435">
        <w:rPr>
          <w:rFonts w:ascii="Book Antiqua" w:hAnsi="Book Antiqua"/>
          <w:sz w:val="28"/>
          <w:szCs w:val="28"/>
        </w:rPr>
        <w:t>d</w:t>
      </w:r>
      <w:r>
        <w:rPr>
          <w:rFonts w:ascii="Book Antiqua" w:hAnsi="Book Antiqua"/>
          <w:sz w:val="28"/>
          <w:szCs w:val="28"/>
        </w:rPr>
        <w:t xml:space="preserve"> and came to save </w:t>
      </w:r>
      <w:r w:rsidR="00BF73CD">
        <w:rPr>
          <w:rFonts w:ascii="Book Antiqua" w:hAnsi="Book Antiqua"/>
          <w:sz w:val="28"/>
          <w:szCs w:val="28"/>
        </w:rPr>
        <w:t>(see Isa. 53:1-5; Matt</w:t>
      </w:r>
      <w:r w:rsidR="00DB6801">
        <w:rPr>
          <w:rFonts w:ascii="Book Antiqua" w:hAnsi="Book Antiqua"/>
          <w:sz w:val="28"/>
          <w:szCs w:val="28"/>
        </w:rPr>
        <w:t xml:space="preserve">. </w:t>
      </w:r>
      <w:r w:rsidR="00BF73CD">
        <w:rPr>
          <w:rFonts w:ascii="Book Antiqua" w:hAnsi="Book Antiqua"/>
          <w:sz w:val="28"/>
          <w:szCs w:val="28"/>
        </w:rPr>
        <w:t>21:42</w:t>
      </w:r>
      <w:r w:rsidR="00DB6801">
        <w:rPr>
          <w:rFonts w:ascii="Book Antiqua" w:hAnsi="Book Antiqua"/>
          <w:sz w:val="28"/>
          <w:szCs w:val="28"/>
        </w:rPr>
        <w:t>).</w:t>
      </w:r>
    </w:p>
    <w:p w14:paraId="71041812" w14:textId="500DFCF9" w:rsidR="00F07D5C" w:rsidRPr="00DB6801" w:rsidRDefault="00F07D5C" w:rsidP="00927C42">
      <w:pPr>
        <w:tabs>
          <w:tab w:val="left" w:pos="2645"/>
        </w:tabs>
        <w:spacing w:after="0"/>
        <w:jc w:val="both"/>
        <w:rPr>
          <w:rFonts w:ascii="Book Antiqua" w:hAnsi="Book Antiqua"/>
          <w:sz w:val="20"/>
          <w:szCs w:val="20"/>
        </w:rPr>
      </w:pPr>
      <w:r>
        <w:rPr>
          <w:rFonts w:ascii="Book Antiqua" w:hAnsi="Book Antiqua"/>
          <w:sz w:val="28"/>
          <w:szCs w:val="28"/>
        </w:rPr>
        <w:t xml:space="preserve"> </w:t>
      </w:r>
    </w:p>
    <w:p w14:paraId="6857600B" w14:textId="34AB5F21" w:rsidR="00F678B8" w:rsidRDefault="00F678B8" w:rsidP="00F678B8">
      <w:pPr>
        <w:tabs>
          <w:tab w:val="left" w:pos="2645"/>
        </w:tabs>
        <w:spacing w:after="0"/>
        <w:jc w:val="center"/>
        <w:rPr>
          <w:rFonts w:ascii="Book Antiqua" w:hAnsi="Book Antiqua"/>
          <w:b/>
          <w:bCs/>
          <w:sz w:val="20"/>
          <w:szCs w:val="20"/>
        </w:rPr>
      </w:pPr>
      <w:r w:rsidRPr="00F678B8">
        <w:rPr>
          <w:rFonts w:ascii="Book Antiqua" w:hAnsi="Book Antiqua"/>
          <w:b/>
          <w:bCs/>
          <w:sz w:val="28"/>
          <w:szCs w:val="28"/>
        </w:rPr>
        <w:t>Christ’s Example</w:t>
      </w:r>
    </w:p>
    <w:p w14:paraId="2D6D3C8C" w14:textId="77777777" w:rsidR="00F678B8" w:rsidRPr="00F678B8" w:rsidRDefault="00F678B8" w:rsidP="00F678B8">
      <w:pPr>
        <w:tabs>
          <w:tab w:val="left" w:pos="2645"/>
        </w:tabs>
        <w:spacing w:after="0"/>
        <w:jc w:val="center"/>
        <w:rPr>
          <w:rFonts w:ascii="Book Antiqua" w:hAnsi="Book Antiqua"/>
          <w:b/>
          <w:bCs/>
          <w:sz w:val="20"/>
          <w:szCs w:val="20"/>
        </w:rPr>
      </w:pPr>
    </w:p>
    <w:p w14:paraId="1DFBF05C" w14:textId="15CA4E2B" w:rsidR="00F678B8" w:rsidRDefault="00F678B8" w:rsidP="00F678B8">
      <w:pPr>
        <w:pBdr>
          <w:top w:val="triple" w:sz="4" w:space="1" w:color="auto" w:shadow="1"/>
          <w:left w:val="triple" w:sz="4" w:space="4" w:color="auto" w:shadow="1"/>
          <w:bottom w:val="triple" w:sz="4" w:space="1" w:color="auto" w:shadow="1"/>
          <w:right w:val="triple" w:sz="4" w:space="4" w:color="auto" w:shadow="1"/>
        </w:pBdr>
        <w:tabs>
          <w:tab w:val="left" w:pos="2645"/>
        </w:tabs>
        <w:spacing w:after="0"/>
        <w:jc w:val="center"/>
        <w:rPr>
          <w:rFonts w:ascii="Book Antiqua" w:hAnsi="Book Antiqua"/>
          <w:sz w:val="28"/>
          <w:szCs w:val="28"/>
        </w:rPr>
      </w:pPr>
      <w:r>
        <w:rPr>
          <w:rFonts w:ascii="Book Antiqua" w:hAnsi="Book Antiqua"/>
          <w:sz w:val="28"/>
          <w:szCs w:val="28"/>
        </w:rPr>
        <w:t xml:space="preserve">“Let this mind be in you which was also in Christ Jesus, who, being in the form of God, did not consider it robbery to be equal with God, </w:t>
      </w:r>
      <w:r w:rsidR="00412435">
        <w:rPr>
          <w:rFonts w:ascii="Book Antiqua" w:hAnsi="Book Antiqua"/>
          <w:sz w:val="28"/>
          <w:szCs w:val="28"/>
        </w:rPr>
        <w:t xml:space="preserve">but </w:t>
      </w:r>
      <w:r w:rsidR="00412435" w:rsidRPr="00F678B8">
        <w:rPr>
          <w:rFonts w:ascii="Book Antiqua" w:hAnsi="Book Antiqua"/>
          <w:i/>
          <w:iCs/>
          <w:sz w:val="28"/>
          <w:szCs w:val="28"/>
        </w:rPr>
        <w:t>made Himself of no reputation</w:t>
      </w:r>
      <w:r w:rsidR="00412435">
        <w:rPr>
          <w:rFonts w:ascii="Book Antiqua" w:hAnsi="Book Antiqua"/>
          <w:sz w:val="28"/>
          <w:szCs w:val="28"/>
        </w:rPr>
        <w:t xml:space="preserve">, taking the form of a bondservant, and coming in the likeness of men. And being found in the appearance of a man, </w:t>
      </w:r>
      <w:r w:rsidR="00412435" w:rsidRPr="004F3801">
        <w:rPr>
          <w:rFonts w:ascii="Book Antiqua" w:hAnsi="Book Antiqua"/>
          <w:i/>
          <w:iCs/>
          <w:sz w:val="28"/>
          <w:szCs w:val="28"/>
        </w:rPr>
        <w:t>He humbled Himself and became obedient to the point of death</w:t>
      </w:r>
      <w:r w:rsidR="00412435">
        <w:rPr>
          <w:rFonts w:ascii="Book Antiqua" w:hAnsi="Book Antiqua"/>
          <w:sz w:val="28"/>
          <w:szCs w:val="28"/>
        </w:rPr>
        <w:t xml:space="preserve">, even the death of the cross. </w:t>
      </w:r>
      <w:r w:rsidR="001E2DF7">
        <w:rPr>
          <w:rFonts w:ascii="Book Antiqua" w:hAnsi="Book Antiqua"/>
          <w:sz w:val="28"/>
          <w:szCs w:val="28"/>
        </w:rPr>
        <w:t>Therefore,</w:t>
      </w:r>
      <w:r w:rsidR="00412435">
        <w:rPr>
          <w:rFonts w:ascii="Book Antiqua" w:hAnsi="Book Antiqua"/>
          <w:sz w:val="28"/>
          <w:szCs w:val="28"/>
        </w:rPr>
        <w:t xml:space="preserve"> God also has highly exalted Him and given Him a name above every name, that at the name of Jesus, every knee should bow, of those in heaven, and of those on earth, and of those under the earth</w:t>
      </w:r>
      <w:r>
        <w:rPr>
          <w:rFonts w:ascii="Book Antiqua" w:hAnsi="Book Antiqua"/>
          <w:sz w:val="28"/>
          <w:szCs w:val="28"/>
        </w:rPr>
        <w:t xml:space="preserve">, and every tongue should confess that Jesus Christ is Lord to the glory to God the Father.” </w:t>
      </w:r>
    </w:p>
    <w:p w14:paraId="63054BD8" w14:textId="285A65D0" w:rsidR="00412435" w:rsidRDefault="00F678B8" w:rsidP="00F678B8">
      <w:pPr>
        <w:pBdr>
          <w:top w:val="triple" w:sz="4" w:space="1" w:color="auto" w:shadow="1"/>
          <w:left w:val="triple" w:sz="4" w:space="4" w:color="auto" w:shadow="1"/>
          <w:bottom w:val="triple" w:sz="4" w:space="1" w:color="auto" w:shadow="1"/>
          <w:right w:val="triple" w:sz="4" w:space="4" w:color="auto" w:shadow="1"/>
        </w:pBdr>
        <w:tabs>
          <w:tab w:val="left" w:pos="2645"/>
        </w:tabs>
        <w:spacing w:after="0"/>
        <w:jc w:val="center"/>
        <w:rPr>
          <w:rFonts w:ascii="Book Antiqua" w:hAnsi="Book Antiqua"/>
          <w:sz w:val="28"/>
          <w:szCs w:val="28"/>
        </w:rPr>
      </w:pPr>
      <w:r>
        <w:rPr>
          <w:rFonts w:ascii="Book Antiqua" w:hAnsi="Book Antiqua"/>
          <w:sz w:val="28"/>
          <w:szCs w:val="28"/>
        </w:rPr>
        <w:t>Philippians 2:5-11 NKJV</w:t>
      </w:r>
      <w:r w:rsidR="004F3801">
        <w:rPr>
          <w:rFonts w:ascii="Book Antiqua" w:hAnsi="Book Antiqua"/>
          <w:sz w:val="28"/>
          <w:szCs w:val="28"/>
        </w:rPr>
        <w:t xml:space="preserve"> (Italics supplied)</w:t>
      </w:r>
    </w:p>
    <w:p w14:paraId="5D20862E" w14:textId="59F1BA6E" w:rsidR="00234160" w:rsidRDefault="00F07D5C" w:rsidP="00927C42">
      <w:pPr>
        <w:tabs>
          <w:tab w:val="left" w:pos="2645"/>
        </w:tabs>
        <w:spacing w:after="0"/>
        <w:jc w:val="both"/>
        <w:rPr>
          <w:rFonts w:ascii="Book Antiqua" w:hAnsi="Book Antiqua"/>
          <w:sz w:val="28"/>
          <w:szCs w:val="28"/>
        </w:rPr>
      </w:pPr>
      <w:r>
        <w:rPr>
          <w:rFonts w:ascii="Book Antiqua" w:hAnsi="Book Antiqua"/>
          <w:sz w:val="28"/>
          <w:szCs w:val="28"/>
        </w:rPr>
        <w:t xml:space="preserve"> </w:t>
      </w:r>
    </w:p>
    <w:p w14:paraId="2989F8E3" w14:textId="6DD4EAE6" w:rsidR="00D46483" w:rsidRDefault="00D46483" w:rsidP="00D46483">
      <w:pPr>
        <w:tabs>
          <w:tab w:val="left" w:pos="2020"/>
        </w:tabs>
        <w:rPr>
          <w:rFonts w:ascii="Book Antiqua" w:hAnsi="Book Antiqua"/>
          <w:sz w:val="28"/>
          <w:szCs w:val="28"/>
        </w:rPr>
      </w:pPr>
      <w:r>
        <w:rPr>
          <w:rFonts w:ascii="Book Antiqua" w:hAnsi="Book Antiqua"/>
          <w:sz w:val="28"/>
          <w:szCs w:val="28"/>
        </w:rPr>
        <w:tab/>
      </w:r>
    </w:p>
    <w:p w14:paraId="1C446DD9" w14:textId="0836CDB7" w:rsidR="001E2DF7" w:rsidRDefault="001E2DF7" w:rsidP="00D46483">
      <w:pPr>
        <w:tabs>
          <w:tab w:val="left" w:pos="2020"/>
        </w:tabs>
        <w:rPr>
          <w:rFonts w:ascii="Book Antiqua" w:hAnsi="Book Antiqua"/>
          <w:sz w:val="28"/>
          <w:szCs w:val="28"/>
        </w:rPr>
      </w:pPr>
    </w:p>
    <w:p w14:paraId="397E9B94" w14:textId="69E3F2A0" w:rsidR="001E2DF7" w:rsidRDefault="00401E97" w:rsidP="001D03AC">
      <w:pPr>
        <w:pBdr>
          <w:top w:val="triple" w:sz="4" w:space="1" w:color="auto" w:shadow="1"/>
          <w:left w:val="triple" w:sz="4" w:space="4" w:color="auto" w:shadow="1"/>
          <w:bottom w:val="triple" w:sz="4" w:space="1" w:color="auto" w:shadow="1"/>
          <w:right w:val="triple" w:sz="4" w:space="4" w:color="auto" w:shadow="1"/>
        </w:pBdr>
        <w:tabs>
          <w:tab w:val="left" w:pos="2020"/>
        </w:tabs>
        <w:spacing w:after="0"/>
        <w:jc w:val="center"/>
        <w:rPr>
          <w:rFonts w:ascii="Book Antiqua" w:hAnsi="Book Antiqua"/>
          <w:sz w:val="28"/>
          <w:szCs w:val="28"/>
        </w:rPr>
      </w:pPr>
      <w:r>
        <w:rPr>
          <w:rFonts w:ascii="Book Antiqua" w:hAnsi="Book Antiqua"/>
          <w:sz w:val="28"/>
          <w:szCs w:val="28"/>
        </w:rPr>
        <w:lastRenderedPageBreak/>
        <w:t xml:space="preserve">“And He went out from there, and he came to His home town; and His disciples followed Him. And when the </w:t>
      </w:r>
      <w:r w:rsidR="004B1B04">
        <w:rPr>
          <w:rFonts w:ascii="Book Antiqua" w:hAnsi="Book Antiqua"/>
          <w:sz w:val="28"/>
          <w:szCs w:val="28"/>
        </w:rPr>
        <w:t>S</w:t>
      </w:r>
      <w:r>
        <w:rPr>
          <w:rFonts w:ascii="Book Antiqua" w:hAnsi="Book Antiqua"/>
          <w:sz w:val="28"/>
          <w:szCs w:val="28"/>
        </w:rPr>
        <w:t xml:space="preserve">abbath had come, He began to teach in the synagogue; and the many listeners were astonished, saying, where did this man get these things, and what is this wisdom given to Him, and such miracles as these performed by His hands? </w:t>
      </w:r>
      <w:r w:rsidRPr="00C61328">
        <w:rPr>
          <w:rFonts w:ascii="Book Antiqua" w:hAnsi="Book Antiqua"/>
          <w:i/>
          <w:iCs/>
          <w:sz w:val="28"/>
          <w:szCs w:val="28"/>
        </w:rPr>
        <w:t>Is not this the carpenter</w:t>
      </w:r>
      <w:r>
        <w:rPr>
          <w:rFonts w:ascii="Book Antiqua" w:hAnsi="Book Antiqua"/>
          <w:sz w:val="28"/>
          <w:szCs w:val="28"/>
        </w:rPr>
        <w:t xml:space="preserve">, </w:t>
      </w:r>
      <w:r w:rsidRPr="00C61328">
        <w:rPr>
          <w:rFonts w:ascii="Book Antiqua" w:hAnsi="Book Antiqua"/>
          <w:i/>
          <w:iCs/>
          <w:sz w:val="28"/>
          <w:szCs w:val="28"/>
        </w:rPr>
        <w:t>the son of Mary</w:t>
      </w:r>
      <w:r>
        <w:rPr>
          <w:rFonts w:ascii="Book Antiqua" w:hAnsi="Book Antiqua"/>
          <w:sz w:val="28"/>
          <w:szCs w:val="28"/>
        </w:rPr>
        <w:t xml:space="preserve">, and brother of James, and Joses, and Judas, and </w:t>
      </w:r>
      <w:r w:rsidR="00C61328">
        <w:rPr>
          <w:rFonts w:ascii="Book Antiqua" w:hAnsi="Book Antiqua"/>
          <w:sz w:val="28"/>
          <w:szCs w:val="28"/>
        </w:rPr>
        <w:t>S</w:t>
      </w:r>
      <w:r>
        <w:rPr>
          <w:rFonts w:ascii="Book Antiqua" w:hAnsi="Book Antiqua"/>
          <w:sz w:val="28"/>
          <w:szCs w:val="28"/>
        </w:rPr>
        <w:t>imon</w:t>
      </w:r>
      <w:r w:rsidR="00C61328">
        <w:rPr>
          <w:rFonts w:ascii="Book Antiqua" w:hAnsi="Book Antiqua"/>
          <w:sz w:val="28"/>
          <w:szCs w:val="28"/>
        </w:rPr>
        <w:t>? Are not his sisters here with us? And they took offence at Him. And Jesus said to them, A prophet is not without honor except in his home town and among his own relatives and in his own household.”</w:t>
      </w:r>
    </w:p>
    <w:p w14:paraId="18BEDBEE" w14:textId="564029CD" w:rsidR="00C61328" w:rsidRDefault="00C61328" w:rsidP="001D03AC">
      <w:pPr>
        <w:pBdr>
          <w:top w:val="triple" w:sz="4" w:space="1" w:color="auto" w:shadow="1"/>
          <w:left w:val="triple" w:sz="4" w:space="4" w:color="auto" w:shadow="1"/>
          <w:bottom w:val="triple" w:sz="4" w:space="1" w:color="auto" w:shadow="1"/>
          <w:right w:val="triple" w:sz="4" w:space="4" w:color="auto" w:shadow="1"/>
        </w:pBdr>
        <w:tabs>
          <w:tab w:val="left" w:pos="2020"/>
        </w:tabs>
        <w:spacing w:after="0"/>
        <w:jc w:val="center"/>
        <w:rPr>
          <w:rFonts w:ascii="Book Antiqua" w:hAnsi="Book Antiqua"/>
          <w:sz w:val="28"/>
          <w:szCs w:val="28"/>
        </w:rPr>
      </w:pPr>
      <w:r>
        <w:rPr>
          <w:rFonts w:ascii="Book Antiqua" w:hAnsi="Book Antiqua"/>
          <w:sz w:val="28"/>
          <w:szCs w:val="28"/>
        </w:rPr>
        <w:t>Mark 6:1-4 NASV (Italics supplied)</w:t>
      </w:r>
    </w:p>
    <w:p w14:paraId="76908206" w14:textId="435D7120" w:rsidR="00CE0774" w:rsidRPr="002E595D" w:rsidRDefault="00CE0774" w:rsidP="00F965C4">
      <w:pPr>
        <w:tabs>
          <w:tab w:val="left" w:pos="1560"/>
        </w:tabs>
        <w:spacing w:after="0"/>
        <w:rPr>
          <w:rFonts w:ascii="Book Antiqua" w:hAnsi="Book Antiqua"/>
          <w:sz w:val="20"/>
          <w:szCs w:val="20"/>
        </w:rPr>
      </w:pPr>
      <w:r>
        <w:rPr>
          <w:rFonts w:ascii="Book Antiqua" w:hAnsi="Book Antiqua"/>
          <w:sz w:val="28"/>
          <w:szCs w:val="28"/>
        </w:rPr>
        <w:tab/>
      </w:r>
    </w:p>
    <w:p w14:paraId="72C9BD07" w14:textId="7D885378" w:rsidR="00CE0774" w:rsidRDefault="00CE0774" w:rsidP="004B1B04">
      <w:pPr>
        <w:tabs>
          <w:tab w:val="left" w:pos="1560"/>
        </w:tabs>
        <w:spacing w:after="0"/>
        <w:jc w:val="both"/>
        <w:rPr>
          <w:rFonts w:ascii="Book Antiqua" w:hAnsi="Book Antiqua"/>
          <w:sz w:val="28"/>
          <w:szCs w:val="28"/>
        </w:rPr>
      </w:pPr>
      <w:r>
        <w:rPr>
          <w:rFonts w:ascii="Book Antiqua" w:hAnsi="Book Antiqua"/>
          <w:sz w:val="28"/>
          <w:szCs w:val="28"/>
        </w:rPr>
        <w:t>“…Joseph</w:t>
      </w:r>
      <w:r w:rsidR="002E595D">
        <w:rPr>
          <w:rFonts w:ascii="Book Antiqua" w:hAnsi="Book Antiqua"/>
          <w:sz w:val="28"/>
          <w:szCs w:val="28"/>
        </w:rPr>
        <w:t xml:space="preserve"> had been a carpenter by trade, and prior to the time He took up His lifework, Jesus followed that trade…” </w:t>
      </w:r>
      <w:r w:rsidR="002E595D">
        <w:rPr>
          <w:rStyle w:val="FootnoteReference"/>
          <w:rFonts w:ascii="Book Antiqua" w:hAnsi="Book Antiqua"/>
          <w:sz w:val="28"/>
          <w:szCs w:val="28"/>
        </w:rPr>
        <w:footnoteReference w:id="2"/>
      </w:r>
      <w:r w:rsidR="00796E03">
        <w:rPr>
          <w:rFonts w:ascii="Book Antiqua" w:hAnsi="Book Antiqua"/>
          <w:sz w:val="28"/>
          <w:szCs w:val="28"/>
        </w:rPr>
        <w:t xml:space="preserve"> </w:t>
      </w:r>
    </w:p>
    <w:p w14:paraId="71F72AE3" w14:textId="27F4336A" w:rsidR="00796E03" w:rsidRDefault="00796E03" w:rsidP="004B1B04">
      <w:pPr>
        <w:tabs>
          <w:tab w:val="left" w:pos="1560"/>
        </w:tabs>
        <w:spacing w:after="0"/>
        <w:jc w:val="both"/>
        <w:rPr>
          <w:rFonts w:ascii="Book Antiqua" w:hAnsi="Book Antiqua"/>
          <w:sz w:val="16"/>
          <w:szCs w:val="16"/>
        </w:rPr>
      </w:pPr>
      <w:r>
        <w:rPr>
          <w:rFonts w:ascii="Book Antiqua" w:hAnsi="Book Antiqua"/>
          <w:sz w:val="28"/>
          <w:szCs w:val="28"/>
        </w:rPr>
        <w:t xml:space="preserve">    Unfortunately, most Bible scholars (Priests, members of the Sanhedrin, scribes etc.)  of Jesus’ day looked tradesmen as menial professions.</w:t>
      </w:r>
    </w:p>
    <w:p w14:paraId="7515B386" w14:textId="77777777" w:rsidR="00CD2AD6" w:rsidRPr="00CD2AD6" w:rsidRDefault="00CD2AD6" w:rsidP="004B1B04">
      <w:pPr>
        <w:tabs>
          <w:tab w:val="left" w:pos="1560"/>
        </w:tabs>
        <w:spacing w:after="0"/>
        <w:jc w:val="both"/>
        <w:rPr>
          <w:rFonts w:ascii="Book Antiqua" w:hAnsi="Book Antiqua"/>
          <w:sz w:val="16"/>
          <w:szCs w:val="16"/>
        </w:rPr>
      </w:pPr>
    </w:p>
    <w:p w14:paraId="6A93AC05" w14:textId="1E5F72D2" w:rsidR="00F965C4" w:rsidRPr="00F965C4" w:rsidRDefault="00A17B38" w:rsidP="00A17B38">
      <w:pPr>
        <w:tabs>
          <w:tab w:val="left" w:pos="1560"/>
        </w:tabs>
        <w:spacing w:after="0"/>
        <w:jc w:val="center"/>
        <w:rPr>
          <w:rFonts w:ascii="Book Antiqua" w:hAnsi="Book Antiqua"/>
          <w:b/>
          <w:bCs/>
          <w:sz w:val="28"/>
          <w:szCs w:val="28"/>
        </w:rPr>
      </w:pPr>
      <w:r>
        <w:rPr>
          <w:rFonts w:ascii="Book Antiqua" w:hAnsi="Book Antiqua"/>
          <w:b/>
          <w:bCs/>
          <w:sz w:val="28"/>
          <w:szCs w:val="28"/>
        </w:rPr>
        <w:t>“…If you’ve done unto the least of them…”</w:t>
      </w:r>
    </w:p>
    <w:p w14:paraId="2EA42A64" w14:textId="4A17497C" w:rsidR="00796E03" w:rsidRPr="00F965C4" w:rsidRDefault="00796E03" w:rsidP="00F965C4">
      <w:pPr>
        <w:tabs>
          <w:tab w:val="left" w:pos="1560"/>
        </w:tabs>
        <w:spacing w:after="0"/>
        <w:jc w:val="center"/>
        <w:rPr>
          <w:rFonts w:ascii="Book Antiqua" w:hAnsi="Book Antiqua"/>
          <w:b/>
          <w:bCs/>
          <w:sz w:val="28"/>
          <w:szCs w:val="28"/>
        </w:rPr>
      </w:pPr>
    </w:p>
    <w:sectPr w:rsidR="00796E03" w:rsidRPr="00F965C4" w:rsidSect="00130C0C">
      <w:footerReference w:type="default" r:id="rId7"/>
      <w:pgSz w:w="792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5F2A7" w14:textId="77777777" w:rsidR="003B59E0" w:rsidRDefault="003B59E0" w:rsidP="002F06EF">
      <w:pPr>
        <w:spacing w:after="0" w:line="240" w:lineRule="auto"/>
      </w:pPr>
      <w:r>
        <w:separator/>
      </w:r>
    </w:p>
  </w:endnote>
  <w:endnote w:type="continuationSeparator" w:id="0">
    <w:p w14:paraId="3014D52E" w14:textId="77777777" w:rsidR="003B59E0" w:rsidRDefault="003B59E0" w:rsidP="002F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0620747"/>
      <w:docPartObj>
        <w:docPartGallery w:val="Page Numbers (Bottom of Page)"/>
        <w:docPartUnique/>
      </w:docPartObj>
    </w:sdtPr>
    <w:sdtEndPr>
      <w:rPr>
        <w:noProof/>
      </w:rPr>
    </w:sdtEndPr>
    <w:sdtContent>
      <w:p w14:paraId="2DEF5470" w14:textId="452385A7" w:rsidR="001E2DF7" w:rsidRDefault="001E2D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9121BB" w14:textId="77777777" w:rsidR="00973ED3" w:rsidRDefault="00973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45D9A" w14:textId="77777777" w:rsidR="003B59E0" w:rsidRDefault="003B59E0" w:rsidP="002F06EF">
      <w:pPr>
        <w:spacing w:after="0" w:line="240" w:lineRule="auto"/>
      </w:pPr>
      <w:r>
        <w:separator/>
      </w:r>
    </w:p>
  </w:footnote>
  <w:footnote w:type="continuationSeparator" w:id="0">
    <w:p w14:paraId="467DA4EF" w14:textId="77777777" w:rsidR="003B59E0" w:rsidRDefault="003B59E0" w:rsidP="002F06EF">
      <w:pPr>
        <w:spacing w:after="0" w:line="240" w:lineRule="auto"/>
      </w:pPr>
      <w:r>
        <w:continuationSeparator/>
      </w:r>
    </w:p>
  </w:footnote>
  <w:footnote w:id="1">
    <w:p w14:paraId="4CE5C166" w14:textId="77777777" w:rsidR="005F709F" w:rsidRDefault="002F06EF">
      <w:pPr>
        <w:pStyle w:val="FootnoteText"/>
      </w:pPr>
      <w:r>
        <w:rPr>
          <w:rStyle w:val="FootnoteReference"/>
        </w:rPr>
        <w:footnoteRef/>
      </w:r>
      <w:r>
        <w:t xml:space="preserve"> Watts, Dorothy Eaton. </w:t>
      </w:r>
      <w:r w:rsidRPr="005F709F">
        <w:rPr>
          <w:u w:val="single"/>
        </w:rPr>
        <w:t>Georg</w:t>
      </w:r>
      <w:r w:rsidR="005F709F" w:rsidRPr="005F709F">
        <w:rPr>
          <w:u w:val="single"/>
        </w:rPr>
        <w:t>e</w:t>
      </w:r>
      <w:r w:rsidRPr="005F709F">
        <w:rPr>
          <w:u w:val="single"/>
        </w:rPr>
        <w:t xml:space="preserve"> Washington </w:t>
      </w:r>
      <w:r w:rsidR="005F709F" w:rsidRPr="005F709F">
        <w:rPr>
          <w:u w:val="single"/>
        </w:rPr>
        <w:t>C</w:t>
      </w:r>
      <w:r w:rsidRPr="005F709F">
        <w:rPr>
          <w:u w:val="single"/>
        </w:rPr>
        <w:t>arver</w:t>
      </w:r>
      <w:r>
        <w:t xml:space="preserve">, </w:t>
      </w:r>
      <w:r w:rsidR="005F709F">
        <w:t>“</w:t>
      </w:r>
      <w:r>
        <w:t>Stepping Stones</w:t>
      </w:r>
      <w:r w:rsidR="005F709F">
        <w:t>,”</w:t>
      </w:r>
    </w:p>
    <w:p w14:paraId="71497697" w14:textId="006A6FCC" w:rsidR="002F06EF" w:rsidRDefault="005F709F">
      <w:pPr>
        <w:pStyle w:val="FootnoteText"/>
      </w:pPr>
      <w:r>
        <w:t xml:space="preserve">  Devotional Thought for Juniors, USA, R&amp;H Publishing Assn., 1987, p. 215.</w:t>
      </w:r>
    </w:p>
  </w:footnote>
  <w:footnote w:id="2">
    <w:p w14:paraId="247BA148" w14:textId="27DE3EC9" w:rsidR="002E595D" w:rsidRDefault="002E595D">
      <w:pPr>
        <w:pStyle w:val="FootnoteText"/>
      </w:pPr>
      <w:r>
        <w:rPr>
          <w:rStyle w:val="FootnoteReference"/>
        </w:rPr>
        <w:footnoteRef/>
      </w:r>
      <w:r>
        <w:t xml:space="preserve"> </w:t>
      </w:r>
      <w:r w:rsidRPr="00796E03">
        <w:rPr>
          <w:u w:val="single"/>
        </w:rPr>
        <w:t>SDA Bible Commentary</w:t>
      </w:r>
      <w:r w:rsidR="00796E03">
        <w:t>,</w:t>
      </w:r>
      <w:r>
        <w:t xml:space="preserve"> Vol. 5, pp. 612, 613.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59"/>
    <w:rsid w:val="000777F2"/>
    <w:rsid w:val="000A5303"/>
    <w:rsid w:val="00130C0C"/>
    <w:rsid w:val="00186BD7"/>
    <w:rsid w:val="001D03AC"/>
    <w:rsid w:val="001E2DF7"/>
    <w:rsid w:val="00234160"/>
    <w:rsid w:val="0025559D"/>
    <w:rsid w:val="002E595D"/>
    <w:rsid w:val="002F06EF"/>
    <w:rsid w:val="003B59E0"/>
    <w:rsid w:val="003F222D"/>
    <w:rsid w:val="003F377A"/>
    <w:rsid w:val="00401E97"/>
    <w:rsid w:val="00412435"/>
    <w:rsid w:val="004B1B04"/>
    <w:rsid w:val="004F3801"/>
    <w:rsid w:val="005531D2"/>
    <w:rsid w:val="005C70D8"/>
    <w:rsid w:val="005F0A7A"/>
    <w:rsid w:val="005F709F"/>
    <w:rsid w:val="00626BA6"/>
    <w:rsid w:val="006272CC"/>
    <w:rsid w:val="00673B3E"/>
    <w:rsid w:val="007907C3"/>
    <w:rsid w:val="00796E03"/>
    <w:rsid w:val="007F0F92"/>
    <w:rsid w:val="008C6098"/>
    <w:rsid w:val="00927C42"/>
    <w:rsid w:val="00973ED3"/>
    <w:rsid w:val="00A17B38"/>
    <w:rsid w:val="00A76CED"/>
    <w:rsid w:val="00B10D30"/>
    <w:rsid w:val="00B40252"/>
    <w:rsid w:val="00B97C1A"/>
    <w:rsid w:val="00BF73CD"/>
    <w:rsid w:val="00C61328"/>
    <w:rsid w:val="00CD2AD6"/>
    <w:rsid w:val="00CE0774"/>
    <w:rsid w:val="00D46483"/>
    <w:rsid w:val="00DB6801"/>
    <w:rsid w:val="00DE6B59"/>
    <w:rsid w:val="00E63933"/>
    <w:rsid w:val="00EF5437"/>
    <w:rsid w:val="00F07D5C"/>
    <w:rsid w:val="00F678B8"/>
    <w:rsid w:val="00F71154"/>
    <w:rsid w:val="00F96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E990"/>
  <w15:chartTrackingRefBased/>
  <w15:docId w15:val="{7E813F7D-4F90-4A9A-B0BD-27AD85F6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F06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06EF"/>
    <w:rPr>
      <w:sz w:val="20"/>
      <w:szCs w:val="20"/>
    </w:rPr>
  </w:style>
  <w:style w:type="character" w:styleId="FootnoteReference">
    <w:name w:val="footnote reference"/>
    <w:basedOn w:val="DefaultParagraphFont"/>
    <w:uiPriority w:val="99"/>
    <w:semiHidden/>
    <w:unhideWhenUsed/>
    <w:rsid w:val="002F06EF"/>
    <w:rPr>
      <w:vertAlign w:val="superscript"/>
    </w:rPr>
  </w:style>
  <w:style w:type="paragraph" w:styleId="Header">
    <w:name w:val="header"/>
    <w:basedOn w:val="Normal"/>
    <w:link w:val="HeaderChar"/>
    <w:uiPriority w:val="99"/>
    <w:unhideWhenUsed/>
    <w:rsid w:val="00973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ED3"/>
  </w:style>
  <w:style w:type="paragraph" w:styleId="Footer">
    <w:name w:val="footer"/>
    <w:basedOn w:val="Normal"/>
    <w:link w:val="FooterChar"/>
    <w:uiPriority w:val="99"/>
    <w:unhideWhenUsed/>
    <w:rsid w:val="00973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4604B-A1F7-4F1E-902C-19E06D74F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cp:lastPrinted>2021-02-07T21:09:00Z</cp:lastPrinted>
  <dcterms:created xsi:type="dcterms:W3CDTF">2021-02-11T01:28:00Z</dcterms:created>
  <dcterms:modified xsi:type="dcterms:W3CDTF">2021-02-11T01:28:00Z</dcterms:modified>
</cp:coreProperties>
</file>