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42BB" w14:textId="6EA9033A" w:rsidR="006128DA" w:rsidRPr="006128DA" w:rsidRDefault="006128DA" w:rsidP="006128D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6128DA">
        <w:rPr>
          <w:rFonts w:ascii="French Script MT" w:hAnsi="French Script MT"/>
          <w:b/>
          <w:bCs/>
          <w:sz w:val="48"/>
          <w:szCs w:val="48"/>
        </w:rPr>
        <w:t>These Perilous Times</w:t>
      </w:r>
    </w:p>
    <w:p w14:paraId="115F94CC" w14:textId="78005A08" w:rsidR="006128DA" w:rsidRDefault="006128DA" w:rsidP="006128D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20"/>
          <w:szCs w:val="20"/>
        </w:rPr>
      </w:pPr>
      <w:r w:rsidRPr="006128DA">
        <w:rPr>
          <w:rFonts w:ascii="French Script MT" w:hAnsi="French Script MT"/>
          <w:b/>
          <w:bCs/>
          <w:sz w:val="48"/>
          <w:szCs w:val="48"/>
        </w:rPr>
        <w:t>Vol. 15, No. 24, Dec. 21, 2023</w:t>
      </w:r>
    </w:p>
    <w:p w14:paraId="57135C24" w14:textId="77777777" w:rsidR="006128DA" w:rsidRPr="006128DA" w:rsidRDefault="006128DA" w:rsidP="006128DA">
      <w:pPr>
        <w:spacing w:after="0"/>
        <w:jc w:val="center"/>
        <w:rPr>
          <w:rFonts w:ascii="French Script MT" w:hAnsi="French Script MT"/>
          <w:b/>
          <w:bCs/>
          <w:sz w:val="20"/>
          <w:szCs w:val="20"/>
        </w:rPr>
      </w:pPr>
    </w:p>
    <w:p w14:paraId="4CEADD73" w14:textId="35545220" w:rsidR="006128DA" w:rsidRDefault="006128DA" w:rsidP="006128DA">
      <w:pPr>
        <w:spacing w:after="0"/>
        <w:jc w:val="center"/>
        <w:rPr>
          <w:rFonts w:ascii="Book Antiqua" w:hAnsi="Book Antiqua"/>
          <w:b/>
          <w:bCs/>
          <w:sz w:val="28"/>
          <w:szCs w:val="28"/>
        </w:rPr>
      </w:pPr>
      <w:r>
        <w:rPr>
          <w:rFonts w:ascii="Book Antiqua" w:hAnsi="Book Antiqua"/>
          <w:b/>
          <w:bCs/>
          <w:sz w:val="28"/>
          <w:szCs w:val="28"/>
        </w:rPr>
        <w:t>“Born to Die That We May Live”</w:t>
      </w:r>
    </w:p>
    <w:p w14:paraId="5950AEE7" w14:textId="77777777" w:rsidR="007F3A98" w:rsidRPr="009F0765" w:rsidRDefault="007F3A98" w:rsidP="006128DA">
      <w:pPr>
        <w:spacing w:after="0"/>
        <w:jc w:val="center"/>
        <w:rPr>
          <w:rFonts w:ascii="Book Antiqua" w:hAnsi="Book Antiqua"/>
          <w:b/>
          <w:bCs/>
          <w:sz w:val="20"/>
          <w:szCs w:val="20"/>
        </w:rPr>
      </w:pPr>
    </w:p>
    <w:p w14:paraId="0BC0DE8F" w14:textId="460846E2" w:rsidR="007F3A98" w:rsidRPr="00E56EEC" w:rsidRDefault="007F3A98" w:rsidP="007F3A98">
      <w:pPr>
        <w:spacing w:after="0"/>
        <w:jc w:val="both"/>
        <w:rPr>
          <w:rFonts w:ascii="Book Antiqua" w:hAnsi="Book Antiqua"/>
          <w:b/>
          <w:bCs/>
          <w:sz w:val="28"/>
          <w:szCs w:val="28"/>
        </w:rPr>
      </w:pPr>
      <w:r>
        <w:rPr>
          <w:rFonts w:ascii="Book Antiqua" w:hAnsi="Book Antiqua"/>
          <w:b/>
          <w:bCs/>
          <w:sz w:val="28"/>
          <w:szCs w:val="28"/>
        </w:rPr>
        <w:t xml:space="preserve">    </w:t>
      </w:r>
      <w:r w:rsidRPr="007F3A98">
        <w:rPr>
          <w:rFonts w:ascii="Book Antiqua" w:hAnsi="Book Antiqua"/>
          <w:sz w:val="28"/>
          <w:szCs w:val="28"/>
        </w:rPr>
        <w:t xml:space="preserve">Though </w:t>
      </w:r>
      <w:r w:rsidR="0027157A">
        <w:rPr>
          <w:rFonts w:ascii="Book Antiqua" w:hAnsi="Book Antiqua"/>
          <w:sz w:val="28"/>
          <w:szCs w:val="28"/>
        </w:rPr>
        <w:t>many</w:t>
      </w:r>
      <w:r>
        <w:rPr>
          <w:rFonts w:ascii="Book Antiqua" w:hAnsi="Book Antiqua"/>
          <w:sz w:val="28"/>
          <w:szCs w:val="28"/>
        </w:rPr>
        <w:t xml:space="preserve"> </w:t>
      </w:r>
      <w:r w:rsidRPr="007F3A98">
        <w:rPr>
          <w:rFonts w:ascii="Book Antiqua" w:hAnsi="Book Antiqua"/>
          <w:sz w:val="28"/>
          <w:szCs w:val="28"/>
        </w:rPr>
        <w:t>tradition</w:t>
      </w:r>
      <w:r>
        <w:rPr>
          <w:rFonts w:ascii="Book Antiqua" w:hAnsi="Book Antiqua"/>
          <w:sz w:val="28"/>
          <w:szCs w:val="28"/>
        </w:rPr>
        <w:t>al holidays</w:t>
      </w:r>
      <w:r w:rsidRPr="007F3A98">
        <w:rPr>
          <w:rFonts w:ascii="Book Antiqua" w:hAnsi="Book Antiqua"/>
          <w:sz w:val="28"/>
          <w:szCs w:val="28"/>
        </w:rPr>
        <w:t xml:space="preserve"> </w:t>
      </w:r>
      <w:r>
        <w:rPr>
          <w:rFonts w:ascii="Book Antiqua" w:hAnsi="Book Antiqua"/>
          <w:sz w:val="28"/>
          <w:szCs w:val="28"/>
        </w:rPr>
        <w:t xml:space="preserve">can be a good thing, the </w:t>
      </w:r>
      <w:r w:rsidR="00E56EEC">
        <w:rPr>
          <w:rFonts w:ascii="Book Antiqua" w:hAnsi="Book Antiqua"/>
          <w:sz w:val="28"/>
          <w:szCs w:val="28"/>
        </w:rPr>
        <w:t>custom</w:t>
      </w:r>
      <w:r>
        <w:rPr>
          <w:rFonts w:ascii="Book Antiqua" w:hAnsi="Book Antiqua"/>
          <w:sz w:val="28"/>
          <w:szCs w:val="28"/>
        </w:rPr>
        <w:t xml:space="preserve"> of celebrating Chri</w:t>
      </w:r>
      <w:r w:rsidR="003C3FE4">
        <w:rPr>
          <w:rFonts w:ascii="Book Antiqua" w:hAnsi="Book Antiqua"/>
          <w:sz w:val="28"/>
          <w:szCs w:val="28"/>
        </w:rPr>
        <w:t>s</w:t>
      </w:r>
      <w:r>
        <w:rPr>
          <w:rFonts w:ascii="Book Antiqua" w:hAnsi="Book Antiqua"/>
          <w:sz w:val="28"/>
          <w:szCs w:val="28"/>
        </w:rPr>
        <w:t>t’s birth</w:t>
      </w:r>
      <w:r w:rsidRPr="00D66871">
        <w:rPr>
          <w:rFonts w:ascii="Book Antiqua" w:hAnsi="Book Antiqua"/>
          <w:b/>
          <w:bCs/>
          <w:sz w:val="28"/>
          <w:szCs w:val="28"/>
        </w:rPr>
        <w:t>, God’s gift to mankind is a blessed thing!</w:t>
      </w:r>
      <w:r w:rsidR="003C3FE4">
        <w:rPr>
          <w:rFonts w:ascii="Book Antiqua" w:hAnsi="Book Antiqua"/>
          <w:sz w:val="28"/>
          <w:szCs w:val="28"/>
        </w:rPr>
        <w:t xml:space="preserve"> </w:t>
      </w:r>
      <w:r w:rsidR="003C3FE4" w:rsidRPr="00D66871">
        <w:rPr>
          <w:rFonts w:ascii="Book Antiqua" w:hAnsi="Book Antiqua"/>
          <w:b/>
          <w:bCs/>
          <w:sz w:val="28"/>
          <w:szCs w:val="28"/>
        </w:rPr>
        <w:t>Jesus Immanuel-God with us</w:t>
      </w:r>
      <w:r w:rsidR="009F0765">
        <w:rPr>
          <w:rFonts w:ascii="Book Antiqua" w:hAnsi="Book Antiqua"/>
          <w:sz w:val="28"/>
          <w:szCs w:val="28"/>
        </w:rPr>
        <w:t xml:space="preserve"> </w:t>
      </w:r>
      <w:r w:rsidR="0027157A">
        <w:rPr>
          <w:rFonts w:ascii="Book Antiqua" w:hAnsi="Book Antiqua"/>
          <w:sz w:val="28"/>
          <w:szCs w:val="28"/>
        </w:rPr>
        <w:t>(</w:t>
      </w:r>
      <w:r w:rsidR="00E56EEC">
        <w:rPr>
          <w:rFonts w:ascii="Book Antiqua" w:hAnsi="Book Antiqua"/>
          <w:sz w:val="28"/>
          <w:szCs w:val="28"/>
        </w:rPr>
        <w:t xml:space="preserve">See </w:t>
      </w:r>
      <w:r w:rsidR="009F0765">
        <w:rPr>
          <w:rFonts w:ascii="Book Antiqua" w:hAnsi="Book Antiqua"/>
          <w:sz w:val="28"/>
          <w:szCs w:val="28"/>
        </w:rPr>
        <w:t>Isa. 7:14; Matt. 1:18-23</w:t>
      </w:r>
      <w:r w:rsidR="003C3FE4">
        <w:rPr>
          <w:rFonts w:ascii="Book Antiqua" w:hAnsi="Book Antiqua"/>
          <w:sz w:val="28"/>
          <w:szCs w:val="28"/>
        </w:rPr>
        <w:t xml:space="preserve">) </w:t>
      </w:r>
      <w:r w:rsidR="003C3FE4" w:rsidRPr="00593076">
        <w:rPr>
          <w:rFonts w:ascii="Book Antiqua" w:hAnsi="Book Antiqua"/>
          <w:b/>
          <w:bCs/>
          <w:sz w:val="28"/>
          <w:szCs w:val="28"/>
        </w:rPr>
        <w:t>is truly divine!</w:t>
      </w:r>
      <w:r w:rsidR="003C3FE4">
        <w:rPr>
          <w:rFonts w:ascii="Book Antiqua" w:hAnsi="Book Antiqua"/>
          <w:sz w:val="28"/>
          <w:szCs w:val="28"/>
        </w:rPr>
        <w:t xml:space="preserve"> </w:t>
      </w:r>
      <w:r w:rsidR="003C3FE4" w:rsidRPr="00E56EEC">
        <w:rPr>
          <w:rFonts w:ascii="Book Antiqua" w:hAnsi="Book Antiqua"/>
          <w:b/>
          <w:bCs/>
          <w:sz w:val="28"/>
          <w:szCs w:val="28"/>
        </w:rPr>
        <w:t>Born to die for our Salvation!</w:t>
      </w:r>
    </w:p>
    <w:p w14:paraId="6EB13314" w14:textId="77777777" w:rsidR="009B1B6D" w:rsidRPr="0099412C" w:rsidRDefault="009B1B6D" w:rsidP="007F3A98">
      <w:pPr>
        <w:spacing w:after="0"/>
        <w:jc w:val="both"/>
        <w:rPr>
          <w:rFonts w:ascii="Book Antiqua" w:hAnsi="Book Antiqua"/>
          <w:sz w:val="20"/>
          <w:szCs w:val="20"/>
        </w:rPr>
      </w:pPr>
    </w:p>
    <w:p w14:paraId="496B94D9" w14:textId="5C3A001C" w:rsidR="009B1B6D" w:rsidRDefault="009B1B6D" w:rsidP="00666391">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sidRPr="00666391">
        <w:rPr>
          <w:rFonts w:ascii="Book Antiqua" w:hAnsi="Book Antiqua"/>
          <w:sz w:val="28"/>
          <w:szCs w:val="28"/>
        </w:rPr>
        <w:t>This is the stone which was rejected</w:t>
      </w:r>
      <w:r w:rsidR="009F0765" w:rsidRPr="00666391">
        <w:rPr>
          <w:rFonts w:ascii="Book Antiqua" w:hAnsi="Book Antiqua"/>
          <w:sz w:val="28"/>
          <w:szCs w:val="28"/>
        </w:rPr>
        <w:t xml:space="preserve"> by you builders, which has become the chief cornerstone. </w:t>
      </w:r>
      <w:r w:rsidR="009F0765" w:rsidRPr="00666391">
        <w:rPr>
          <w:rFonts w:ascii="Book Antiqua" w:hAnsi="Book Antiqua"/>
          <w:b/>
          <w:bCs/>
          <w:i/>
          <w:iCs/>
          <w:sz w:val="28"/>
          <w:szCs w:val="28"/>
        </w:rPr>
        <w:t>Nor is their salvation in any other name under heaven given among men by which we must be saved</w:t>
      </w:r>
      <w:r w:rsidR="009F0765" w:rsidRPr="00666391">
        <w:rPr>
          <w:rFonts w:ascii="Book Antiqua" w:hAnsi="Book Antiqua"/>
          <w:sz w:val="28"/>
          <w:szCs w:val="28"/>
        </w:rPr>
        <w:t xml:space="preserve">.”  </w:t>
      </w:r>
      <w:r w:rsidRPr="00666391">
        <w:rPr>
          <w:rFonts w:ascii="Book Antiqua" w:hAnsi="Book Antiqua"/>
          <w:sz w:val="28"/>
          <w:szCs w:val="28"/>
        </w:rPr>
        <w:t>Acts 4:</w:t>
      </w:r>
      <w:r w:rsidR="009F0765" w:rsidRPr="00666391">
        <w:rPr>
          <w:rFonts w:ascii="Book Antiqua" w:hAnsi="Book Antiqua"/>
          <w:sz w:val="28"/>
          <w:szCs w:val="28"/>
        </w:rPr>
        <w:t xml:space="preserve">11, </w:t>
      </w:r>
      <w:r w:rsidRPr="00666391">
        <w:rPr>
          <w:rFonts w:ascii="Book Antiqua" w:hAnsi="Book Antiqua"/>
          <w:sz w:val="28"/>
          <w:szCs w:val="28"/>
        </w:rPr>
        <w:t>12</w:t>
      </w:r>
      <w:r w:rsidR="0099412C" w:rsidRPr="00666391">
        <w:rPr>
          <w:rFonts w:ascii="Book Antiqua" w:hAnsi="Book Antiqua"/>
          <w:sz w:val="28"/>
          <w:szCs w:val="28"/>
        </w:rPr>
        <w:t xml:space="preserve"> </w:t>
      </w:r>
      <w:r w:rsidR="00A552C1">
        <w:rPr>
          <w:rFonts w:ascii="Book Antiqua" w:hAnsi="Book Antiqua"/>
          <w:sz w:val="28"/>
          <w:szCs w:val="28"/>
        </w:rPr>
        <w:t>N</w:t>
      </w:r>
      <w:r w:rsidR="0099412C" w:rsidRPr="00666391">
        <w:rPr>
          <w:rFonts w:ascii="Book Antiqua" w:hAnsi="Book Antiqua"/>
          <w:sz w:val="28"/>
          <w:szCs w:val="28"/>
        </w:rPr>
        <w:t>KJV</w:t>
      </w:r>
      <w:r w:rsidR="00D66871" w:rsidRPr="00666391">
        <w:rPr>
          <w:rFonts w:ascii="Book Antiqua" w:hAnsi="Book Antiqua"/>
          <w:sz w:val="28"/>
          <w:szCs w:val="28"/>
        </w:rPr>
        <w:t xml:space="preserve"> (Emphasis supplied)</w:t>
      </w:r>
    </w:p>
    <w:p w14:paraId="29F76FB0" w14:textId="77777777" w:rsidR="00254CDE" w:rsidRPr="00E56EEC" w:rsidRDefault="00254CDE" w:rsidP="00254CDE">
      <w:pPr>
        <w:spacing w:after="0"/>
        <w:jc w:val="center"/>
        <w:rPr>
          <w:rFonts w:ascii="Book Antiqua" w:hAnsi="Book Antiqua"/>
          <w:sz w:val="20"/>
          <w:szCs w:val="20"/>
        </w:rPr>
      </w:pPr>
    </w:p>
    <w:p w14:paraId="38E3060E" w14:textId="77777777" w:rsidR="00B029B8" w:rsidRDefault="00933F13" w:rsidP="004F1C1B">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“And behold, there was a man in Jerusalem whose name was Simeon, and this man was just and devout, waiting for the Consolation of Israel, and the Holy Spirit was upon him. And it had been revealed to him by the Holy Spirit that he would not see death before he had seen the Lord’s Christ. So, he came by the Spirit into the temple. And when the parents brought in the Christ Jesus to do for Him according to the custom of the law, he took Him up in his arms and blessed </w:t>
      </w:r>
      <w:r w:rsidR="00A552C1">
        <w:rPr>
          <w:rFonts w:ascii="Book Antiqua" w:hAnsi="Book Antiqua"/>
          <w:sz w:val="28"/>
          <w:szCs w:val="28"/>
        </w:rPr>
        <w:t>G</w:t>
      </w:r>
      <w:r>
        <w:rPr>
          <w:rFonts w:ascii="Book Antiqua" w:hAnsi="Book Antiqua"/>
          <w:sz w:val="28"/>
          <w:szCs w:val="28"/>
        </w:rPr>
        <w:t>od and said</w:t>
      </w:r>
      <w:r w:rsidR="0099412C">
        <w:rPr>
          <w:rFonts w:ascii="Book Antiqua" w:hAnsi="Book Antiqua"/>
          <w:sz w:val="28"/>
          <w:szCs w:val="28"/>
        </w:rPr>
        <w:t xml:space="preserve">: Lord. Now You are letting Your servant depart in peace. According to </w:t>
      </w:r>
      <w:r w:rsidR="0099412C" w:rsidRPr="0099412C">
        <w:rPr>
          <w:rFonts w:ascii="Book Antiqua" w:hAnsi="Book Antiqua"/>
          <w:b/>
          <w:bCs/>
          <w:i/>
          <w:iCs/>
          <w:sz w:val="28"/>
          <w:szCs w:val="28"/>
        </w:rPr>
        <w:t>Your word</w:t>
      </w:r>
      <w:r w:rsidR="0099412C">
        <w:rPr>
          <w:rFonts w:ascii="Book Antiqua" w:hAnsi="Book Antiqua"/>
          <w:sz w:val="28"/>
          <w:szCs w:val="28"/>
        </w:rPr>
        <w:t xml:space="preserve">; for my eyes have seen </w:t>
      </w:r>
      <w:r w:rsidR="0099412C" w:rsidRPr="0099412C">
        <w:rPr>
          <w:rFonts w:ascii="Book Antiqua" w:hAnsi="Book Antiqua"/>
          <w:b/>
          <w:bCs/>
          <w:i/>
          <w:iCs/>
          <w:sz w:val="28"/>
          <w:szCs w:val="28"/>
          <w:u w:val="single"/>
        </w:rPr>
        <w:t>Your Salvation</w:t>
      </w:r>
      <w:r w:rsidR="0099412C">
        <w:rPr>
          <w:rFonts w:ascii="Book Antiqua" w:hAnsi="Book Antiqua"/>
          <w:sz w:val="28"/>
          <w:szCs w:val="28"/>
        </w:rPr>
        <w:t>.”</w:t>
      </w:r>
    </w:p>
    <w:p w14:paraId="74FFAE20" w14:textId="39CE42BC" w:rsidR="00D66871" w:rsidRDefault="0099412C" w:rsidP="004F1C1B">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 </w:t>
      </w:r>
      <w:r w:rsidR="00933F13">
        <w:rPr>
          <w:rFonts w:ascii="Book Antiqua" w:hAnsi="Book Antiqua"/>
          <w:sz w:val="28"/>
          <w:szCs w:val="28"/>
        </w:rPr>
        <w:t>Luke 2:25-31</w:t>
      </w:r>
      <w:r>
        <w:rPr>
          <w:rFonts w:ascii="Book Antiqua" w:hAnsi="Book Antiqua"/>
          <w:sz w:val="28"/>
          <w:szCs w:val="28"/>
        </w:rPr>
        <w:t xml:space="preserve"> NKJV (Emphasis supplied)</w:t>
      </w:r>
    </w:p>
    <w:p w14:paraId="34B16D07" w14:textId="77777777" w:rsidR="0069139F" w:rsidRDefault="0069139F" w:rsidP="007F3A98">
      <w:pPr>
        <w:spacing w:after="0"/>
        <w:jc w:val="both"/>
        <w:rPr>
          <w:rFonts w:ascii="Book Antiqua" w:hAnsi="Book Antiqua"/>
          <w:sz w:val="20"/>
          <w:szCs w:val="20"/>
        </w:rPr>
      </w:pPr>
    </w:p>
    <w:p w14:paraId="2E5E8C6C" w14:textId="282B1B5C" w:rsidR="0069139F" w:rsidRDefault="0069139F" w:rsidP="0069139F">
      <w:pPr>
        <w:spacing w:after="0"/>
        <w:jc w:val="center"/>
        <w:rPr>
          <w:rFonts w:ascii="Book Antiqua" w:hAnsi="Book Antiqua"/>
          <w:b/>
          <w:bCs/>
          <w:sz w:val="20"/>
          <w:szCs w:val="20"/>
        </w:rPr>
      </w:pPr>
      <w:r w:rsidRPr="0069139F">
        <w:rPr>
          <w:rFonts w:ascii="Book Antiqua" w:hAnsi="Book Antiqua"/>
          <w:b/>
          <w:bCs/>
          <w:sz w:val="28"/>
          <w:szCs w:val="28"/>
        </w:rPr>
        <w:t>What does this mean for us?</w:t>
      </w:r>
    </w:p>
    <w:p w14:paraId="27B5DA61" w14:textId="77777777" w:rsidR="001B57F7" w:rsidRPr="001B57F7" w:rsidRDefault="001B57F7" w:rsidP="0069139F">
      <w:pPr>
        <w:spacing w:after="0"/>
        <w:jc w:val="center"/>
        <w:rPr>
          <w:rFonts w:ascii="Book Antiqua" w:hAnsi="Book Antiqua"/>
          <w:b/>
          <w:bCs/>
          <w:sz w:val="20"/>
          <w:szCs w:val="20"/>
        </w:rPr>
      </w:pPr>
    </w:p>
    <w:p w14:paraId="70B24298" w14:textId="3C7A03D6" w:rsidR="000D400D" w:rsidRPr="000D400D" w:rsidRDefault="000D400D" w:rsidP="001B57F7">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 xml:space="preserve">Obvious Signs Do Tell The </w:t>
      </w:r>
      <w:r w:rsidR="001B57F7">
        <w:rPr>
          <w:rFonts w:ascii="French Script MT" w:hAnsi="French Script MT"/>
          <w:b/>
          <w:bCs/>
          <w:sz w:val="48"/>
          <w:szCs w:val="48"/>
        </w:rPr>
        <w:t>S</w:t>
      </w:r>
      <w:r>
        <w:rPr>
          <w:rFonts w:ascii="French Script MT" w:hAnsi="French Script MT"/>
          <w:b/>
          <w:bCs/>
          <w:sz w:val="48"/>
          <w:szCs w:val="48"/>
        </w:rPr>
        <w:t>eason</w:t>
      </w:r>
    </w:p>
    <w:p w14:paraId="6C228BBD" w14:textId="77777777" w:rsidR="0069139F" w:rsidRDefault="0069139F" w:rsidP="007F3A98">
      <w:pPr>
        <w:spacing w:after="0"/>
        <w:jc w:val="both"/>
        <w:rPr>
          <w:rFonts w:ascii="Book Antiqua" w:hAnsi="Book Antiqua"/>
          <w:sz w:val="20"/>
          <w:szCs w:val="20"/>
        </w:rPr>
      </w:pPr>
    </w:p>
    <w:p w14:paraId="03DBD7B8" w14:textId="57048B00" w:rsidR="00D66871" w:rsidRDefault="000643A6" w:rsidP="007F3A98">
      <w:pPr>
        <w:spacing w:after="0"/>
        <w:jc w:val="both"/>
        <w:rPr>
          <w:rFonts w:ascii="Book Antiqua" w:hAnsi="Book Antiqua"/>
          <w:b/>
          <w:bCs/>
          <w:sz w:val="28"/>
          <w:szCs w:val="28"/>
        </w:rPr>
      </w:pPr>
      <w:r>
        <w:rPr>
          <w:rFonts w:ascii="Book Antiqua" w:hAnsi="Book Antiqua"/>
          <w:sz w:val="28"/>
          <w:szCs w:val="28"/>
        </w:rPr>
        <w:t xml:space="preserve">    </w:t>
      </w:r>
      <w:r w:rsidR="00D66871">
        <w:rPr>
          <w:rFonts w:ascii="Book Antiqua" w:hAnsi="Book Antiqua"/>
          <w:sz w:val="28"/>
          <w:szCs w:val="28"/>
        </w:rPr>
        <w:t xml:space="preserve">Please </w:t>
      </w:r>
      <w:r w:rsidR="0069139F">
        <w:rPr>
          <w:rFonts w:ascii="Book Antiqua" w:hAnsi="Book Antiqua"/>
          <w:sz w:val="28"/>
          <w:szCs w:val="28"/>
        </w:rPr>
        <w:t>do not</w:t>
      </w:r>
      <w:r w:rsidR="00D66871">
        <w:rPr>
          <w:rFonts w:ascii="Book Antiqua" w:hAnsi="Book Antiqua"/>
          <w:sz w:val="28"/>
          <w:szCs w:val="28"/>
        </w:rPr>
        <w:t xml:space="preserve"> let the </w:t>
      </w:r>
      <w:r w:rsidR="0069139F" w:rsidRPr="00254CDE">
        <w:rPr>
          <w:rFonts w:ascii="Book Antiqua" w:hAnsi="Book Antiqua"/>
          <w:b/>
          <w:bCs/>
          <w:sz w:val="28"/>
          <w:szCs w:val="28"/>
        </w:rPr>
        <w:t>“</w:t>
      </w:r>
      <w:r w:rsidR="00D66871" w:rsidRPr="00254CDE">
        <w:rPr>
          <w:rFonts w:ascii="Book Antiqua" w:hAnsi="Book Antiqua"/>
          <w:b/>
          <w:bCs/>
          <w:sz w:val="28"/>
          <w:szCs w:val="28"/>
        </w:rPr>
        <w:t>world</w:t>
      </w:r>
      <w:r w:rsidR="0069139F" w:rsidRPr="00254CDE">
        <w:rPr>
          <w:rFonts w:ascii="Book Antiqua" w:hAnsi="Book Antiqua"/>
          <w:b/>
          <w:bCs/>
          <w:sz w:val="28"/>
          <w:szCs w:val="28"/>
        </w:rPr>
        <w:t>’s</w:t>
      </w:r>
      <w:r w:rsidR="00D66871" w:rsidRPr="00254CDE">
        <w:rPr>
          <w:rFonts w:ascii="Book Antiqua" w:hAnsi="Book Antiqua"/>
          <w:b/>
          <w:bCs/>
          <w:sz w:val="28"/>
          <w:szCs w:val="28"/>
        </w:rPr>
        <w:t xml:space="preserve"> </w:t>
      </w:r>
      <w:r w:rsidR="001B57F7" w:rsidRPr="00254CDE">
        <w:rPr>
          <w:rFonts w:ascii="Book Antiqua" w:hAnsi="Book Antiqua"/>
          <w:b/>
          <w:bCs/>
          <w:sz w:val="28"/>
          <w:szCs w:val="28"/>
        </w:rPr>
        <w:t>traditional view</w:t>
      </w:r>
      <w:r w:rsidR="0069139F" w:rsidRPr="00254CDE">
        <w:rPr>
          <w:rFonts w:ascii="Book Antiqua" w:hAnsi="Book Antiqua"/>
          <w:b/>
          <w:bCs/>
          <w:sz w:val="28"/>
          <w:szCs w:val="28"/>
        </w:rPr>
        <w:t>”</w:t>
      </w:r>
      <w:r w:rsidR="0069139F">
        <w:rPr>
          <w:rFonts w:ascii="Book Antiqua" w:hAnsi="Book Antiqua"/>
          <w:sz w:val="28"/>
          <w:szCs w:val="28"/>
        </w:rPr>
        <w:t xml:space="preserve"> of December </w:t>
      </w:r>
      <w:r w:rsidR="00CE70F5">
        <w:rPr>
          <w:rFonts w:ascii="Book Antiqua" w:hAnsi="Book Antiqua"/>
          <w:sz w:val="28"/>
          <w:szCs w:val="28"/>
        </w:rPr>
        <w:t>25</w:t>
      </w:r>
      <w:r w:rsidR="00CE70F5" w:rsidRPr="00CE70F5">
        <w:rPr>
          <w:rFonts w:ascii="Book Antiqua" w:hAnsi="Book Antiqua"/>
          <w:sz w:val="28"/>
          <w:szCs w:val="28"/>
          <w:vertAlign w:val="superscript"/>
        </w:rPr>
        <w:t>th</w:t>
      </w:r>
      <w:r w:rsidR="00CE70F5">
        <w:rPr>
          <w:rFonts w:ascii="Book Antiqua" w:hAnsi="Book Antiqua"/>
          <w:sz w:val="28"/>
          <w:szCs w:val="28"/>
        </w:rPr>
        <w:t xml:space="preserve"> </w:t>
      </w:r>
      <w:r w:rsidR="0069139F">
        <w:rPr>
          <w:rFonts w:ascii="Book Antiqua" w:hAnsi="Book Antiqua"/>
          <w:sz w:val="28"/>
          <w:szCs w:val="28"/>
        </w:rPr>
        <w:t xml:space="preserve">distract you. Our focus should be on </w:t>
      </w:r>
      <w:r w:rsidR="0069139F" w:rsidRPr="00E56EEC">
        <w:rPr>
          <w:rFonts w:ascii="Book Antiqua" w:hAnsi="Book Antiqua"/>
          <w:b/>
          <w:bCs/>
          <w:sz w:val="28"/>
          <w:szCs w:val="28"/>
        </w:rPr>
        <w:t>Christ</w:t>
      </w:r>
      <w:r w:rsidR="00254CDE" w:rsidRPr="00E56EEC">
        <w:rPr>
          <w:rFonts w:ascii="Book Antiqua" w:hAnsi="Book Antiqua"/>
          <w:b/>
          <w:bCs/>
          <w:sz w:val="28"/>
          <w:szCs w:val="28"/>
        </w:rPr>
        <w:t xml:space="preserve">’s </w:t>
      </w:r>
      <w:r w:rsidR="008F7798" w:rsidRPr="00E56EEC">
        <w:rPr>
          <w:rFonts w:ascii="Book Antiqua" w:hAnsi="Book Antiqua"/>
          <w:b/>
          <w:bCs/>
          <w:sz w:val="28"/>
          <w:szCs w:val="28"/>
        </w:rPr>
        <w:t>birth</w:t>
      </w:r>
      <w:r w:rsidR="008F7798">
        <w:rPr>
          <w:rFonts w:ascii="Book Antiqua" w:hAnsi="Book Antiqua"/>
          <w:sz w:val="28"/>
          <w:szCs w:val="28"/>
        </w:rPr>
        <w:t>, and</w:t>
      </w:r>
      <w:r w:rsidR="00CE70F5">
        <w:rPr>
          <w:rFonts w:ascii="Book Antiqua" w:hAnsi="Book Antiqua"/>
          <w:sz w:val="28"/>
          <w:szCs w:val="28"/>
        </w:rPr>
        <w:t xml:space="preserve"> his significance to the Salvation of mankind, not on Santa Claus. </w:t>
      </w:r>
      <w:r w:rsidR="008F7798">
        <w:rPr>
          <w:rFonts w:ascii="Book Antiqua" w:hAnsi="Book Antiqua"/>
          <w:sz w:val="28"/>
          <w:szCs w:val="28"/>
        </w:rPr>
        <w:t xml:space="preserve">Getting caught up in commercialism leads to over spending, and buying needless gifts that are often returned which leads to stress, not Salvation! </w:t>
      </w:r>
      <w:r w:rsidR="00E56EEC">
        <w:rPr>
          <w:rFonts w:ascii="Book Antiqua" w:hAnsi="Book Antiqua"/>
          <w:sz w:val="28"/>
          <w:szCs w:val="28"/>
        </w:rPr>
        <w:t xml:space="preserve">Let me restate the decades old cliché: </w:t>
      </w:r>
      <w:r w:rsidR="00E56EEC" w:rsidRPr="00E56EEC">
        <w:rPr>
          <w:rFonts w:ascii="Book Antiqua" w:hAnsi="Book Antiqua"/>
          <w:b/>
          <w:bCs/>
          <w:sz w:val="28"/>
          <w:szCs w:val="28"/>
        </w:rPr>
        <w:t>“J</w:t>
      </w:r>
      <w:r w:rsidR="00985AC9">
        <w:rPr>
          <w:rFonts w:ascii="Book Antiqua" w:hAnsi="Book Antiqua"/>
          <w:b/>
          <w:bCs/>
          <w:sz w:val="28"/>
          <w:szCs w:val="28"/>
        </w:rPr>
        <w:t>ESUS</w:t>
      </w:r>
      <w:r w:rsidR="00E56EEC" w:rsidRPr="00E56EEC">
        <w:rPr>
          <w:rFonts w:ascii="Book Antiqua" w:hAnsi="Book Antiqua"/>
          <w:b/>
          <w:bCs/>
          <w:sz w:val="28"/>
          <w:szCs w:val="28"/>
        </w:rPr>
        <w:t xml:space="preserve"> is the reason for the season.”</w:t>
      </w:r>
      <w:r w:rsidR="00E56EEC">
        <w:rPr>
          <w:rFonts w:ascii="Book Antiqua" w:hAnsi="Book Antiqua"/>
          <w:sz w:val="28"/>
          <w:szCs w:val="28"/>
        </w:rPr>
        <w:t xml:space="preserve"> </w:t>
      </w:r>
      <w:r w:rsidR="00C93E6C" w:rsidRPr="00C75DFC">
        <w:rPr>
          <w:rFonts w:ascii="Book Antiqua" w:hAnsi="Book Antiqua"/>
          <w:i/>
          <w:iCs/>
          <w:sz w:val="28"/>
          <w:szCs w:val="28"/>
        </w:rPr>
        <w:t xml:space="preserve">However, </w:t>
      </w:r>
      <w:r w:rsidR="00C93E6C" w:rsidRPr="00593076">
        <w:rPr>
          <w:rFonts w:ascii="Book Antiqua" w:hAnsi="Book Antiqua"/>
          <w:b/>
          <w:bCs/>
          <w:i/>
          <w:iCs/>
          <w:sz w:val="28"/>
          <w:szCs w:val="28"/>
        </w:rPr>
        <w:t>m</w:t>
      </w:r>
      <w:r w:rsidR="00254CDE" w:rsidRPr="00593076">
        <w:rPr>
          <w:rFonts w:ascii="Book Antiqua" w:hAnsi="Book Antiqua"/>
          <w:b/>
          <w:bCs/>
          <w:i/>
          <w:iCs/>
          <w:sz w:val="28"/>
          <w:szCs w:val="28"/>
        </w:rPr>
        <w:t>eeting the needs</w:t>
      </w:r>
      <w:r w:rsidR="00254CDE" w:rsidRPr="00C75DFC">
        <w:rPr>
          <w:rFonts w:ascii="Book Antiqua" w:hAnsi="Book Antiqua"/>
          <w:i/>
          <w:iCs/>
          <w:sz w:val="28"/>
          <w:szCs w:val="28"/>
        </w:rPr>
        <w:t xml:space="preserve"> of others is exactly what </w:t>
      </w:r>
      <w:r w:rsidR="00254CDE" w:rsidRPr="00C75DFC">
        <w:rPr>
          <w:rFonts w:ascii="Book Antiqua" w:hAnsi="Book Antiqua"/>
          <w:b/>
          <w:bCs/>
          <w:i/>
          <w:iCs/>
          <w:sz w:val="28"/>
          <w:szCs w:val="28"/>
        </w:rPr>
        <w:t>Christ did</w:t>
      </w:r>
      <w:r w:rsidR="00254CDE" w:rsidRPr="00C75DFC">
        <w:rPr>
          <w:rFonts w:ascii="Book Antiqua" w:hAnsi="Book Antiqua"/>
          <w:b/>
          <w:bCs/>
          <w:sz w:val="28"/>
          <w:szCs w:val="28"/>
        </w:rPr>
        <w:t>,</w:t>
      </w:r>
      <w:r w:rsidR="00254CDE">
        <w:rPr>
          <w:rFonts w:ascii="Book Antiqua" w:hAnsi="Book Antiqua"/>
          <w:sz w:val="28"/>
          <w:szCs w:val="28"/>
        </w:rPr>
        <w:t xml:space="preserve"> and we </w:t>
      </w:r>
      <w:r w:rsidR="00DC77E5">
        <w:rPr>
          <w:rFonts w:ascii="Book Antiqua" w:hAnsi="Book Antiqua"/>
          <w:sz w:val="28"/>
          <w:szCs w:val="28"/>
        </w:rPr>
        <w:t xml:space="preserve">are </w:t>
      </w:r>
      <w:r w:rsidR="00587012">
        <w:rPr>
          <w:rFonts w:ascii="Book Antiqua" w:hAnsi="Book Antiqua"/>
          <w:sz w:val="28"/>
          <w:szCs w:val="28"/>
        </w:rPr>
        <w:t>admonished</w:t>
      </w:r>
      <w:r w:rsidR="00254CDE">
        <w:rPr>
          <w:rFonts w:ascii="Book Antiqua" w:hAnsi="Book Antiqua"/>
          <w:sz w:val="28"/>
          <w:szCs w:val="28"/>
        </w:rPr>
        <w:t xml:space="preserve"> to </w:t>
      </w:r>
      <w:r w:rsidR="00254CDE" w:rsidRPr="00E56EEC">
        <w:rPr>
          <w:rFonts w:ascii="Book Antiqua" w:hAnsi="Book Antiqua"/>
          <w:sz w:val="28"/>
          <w:szCs w:val="28"/>
        </w:rPr>
        <w:t>follow</w:t>
      </w:r>
      <w:r w:rsidR="00254CDE" w:rsidRPr="00C93E6C">
        <w:rPr>
          <w:rFonts w:ascii="Book Antiqua" w:hAnsi="Book Antiqua"/>
          <w:b/>
          <w:bCs/>
          <w:sz w:val="28"/>
          <w:szCs w:val="28"/>
        </w:rPr>
        <w:t xml:space="preserve"> H</w:t>
      </w:r>
      <w:r w:rsidR="00E56EEC">
        <w:rPr>
          <w:rFonts w:ascii="Book Antiqua" w:hAnsi="Book Antiqua"/>
          <w:b/>
          <w:bCs/>
          <w:sz w:val="28"/>
          <w:szCs w:val="28"/>
        </w:rPr>
        <w:t>IS</w:t>
      </w:r>
      <w:r w:rsidR="00254CDE" w:rsidRPr="00C93E6C">
        <w:rPr>
          <w:rFonts w:ascii="Book Antiqua" w:hAnsi="Book Antiqua"/>
          <w:b/>
          <w:bCs/>
          <w:sz w:val="28"/>
          <w:szCs w:val="28"/>
        </w:rPr>
        <w:t xml:space="preserve"> </w:t>
      </w:r>
      <w:r w:rsidR="00254CDE" w:rsidRPr="00E56EEC">
        <w:rPr>
          <w:rFonts w:ascii="Book Antiqua" w:hAnsi="Book Antiqua"/>
          <w:sz w:val="28"/>
          <w:szCs w:val="28"/>
        </w:rPr>
        <w:t>example</w:t>
      </w:r>
      <w:r w:rsidR="00666391">
        <w:rPr>
          <w:rFonts w:ascii="Book Antiqua" w:hAnsi="Book Antiqua"/>
          <w:b/>
          <w:bCs/>
          <w:sz w:val="28"/>
          <w:szCs w:val="28"/>
        </w:rPr>
        <w:t xml:space="preserve"> (See Matt. 25:34-40)!</w:t>
      </w:r>
    </w:p>
    <w:p w14:paraId="6CE698FE" w14:textId="77777777" w:rsidR="00B85367" w:rsidRPr="004F1C1B" w:rsidRDefault="00B85367" w:rsidP="007F3A98">
      <w:pPr>
        <w:spacing w:after="0"/>
        <w:jc w:val="both"/>
        <w:rPr>
          <w:rFonts w:ascii="Book Antiqua" w:hAnsi="Book Antiqua"/>
          <w:b/>
          <w:bCs/>
          <w:sz w:val="20"/>
          <w:szCs w:val="20"/>
        </w:rPr>
      </w:pPr>
    </w:p>
    <w:p w14:paraId="37A1EA08" w14:textId="4232C604" w:rsidR="00B85367" w:rsidRDefault="00B85367" w:rsidP="00B85367">
      <w:pPr>
        <w:spacing w:after="0"/>
        <w:jc w:val="center"/>
        <w:rPr>
          <w:rFonts w:ascii="Book Antiqua" w:hAnsi="Book Antiqua"/>
          <w:b/>
          <w:bCs/>
          <w:sz w:val="28"/>
          <w:szCs w:val="28"/>
        </w:rPr>
      </w:pPr>
      <w:r>
        <w:rPr>
          <w:rFonts w:ascii="Book Antiqua" w:hAnsi="Book Antiqua"/>
          <w:b/>
          <w:bCs/>
          <w:sz w:val="28"/>
          <w:szCs w:val="28"/>
        </w:rPr>
        <w:t>Counsel from God’s Inspired messenger</w:t>
      </w:r>
    </w:p>
    <w:p w14:paraId="1D8B7242" w14:textId="77777777" w:rsidR="00B85367" w:rsidRPr="001C5F91" w:rsidRDefault="00B85367" w:rsidP="00B85367">
      <w:pPr>
        <w:spacing w:after="0"/>
        <w:jc w:val="center"/>
        <w:rPr>
          <w:rFonts w:ascii="Book Antiqua" w:hAnsi="Book Antiqua"/>
          <w:b/>
          <w:bCs/>
          <w:sz w:val="20"/>
          <w:szCs w:val="20"/>
        </w:rPr>
      </w:pPr>
    </w:p>
    <w:p w14:paraId="6AC6BA85" w14:textId="34151D16" w:rsidR="00F20E67" w:rsidRDefault="00B85367" w:rsidP="00B85367">
      <w:pPr>
        <w:spacing w:after="0"/>
        <w:jc w:val="both"/>
        <w:rPr>
          <w:rFonts w:ascii="Book Antiqua" w:hAnsi="Book Antiqua"/>
          <w:sz w:val="28"/>
          <w:szCs w:val="28"/>
        </w:rPr>
      </w:pPr>
      <w:r>
        <w:rPr>
          <w:rFonts w:ascii="Book Antiqua" w:hAnsi="Book Antiqua"/>
          <w:sz w:val="28"/>
          <w:szCs w:val="28"/>
        </w:rPr>
        <w:t xml:space="preserve">    “</w:t>
      </w:r>
      <w:r w:rsidRPr="00B85367">
        <w:rPr>
          <w:rFonts w:ascii="Book Antiqua" w:hAnsi="Book Antiqua"/>
          <w:i/>
          <w:iCs/>
          <w:sz w:val="28"/>
          <w:szCs w:val="28"/>
        </w:rPr>
        <w:t>I saw that our holidays should not be spent in patterning after the world, yet they should not be passed by unnoticed, for this will bring dissatisfaction to our children</w:t>
      </w:r>
      <w:r>
        <w:rPr>
          <w:rFonts w:ascii="Book Antiqua" w:hAnsi="Book Antiqua"/>
          <w:sz w:val="28"/>
          <w:szCs w:val="28"/>
        </w:rPr>
        <w:t xml:space="preserve">. On these days when there is </w:t>
      </w:r>
      <w:r>
        <w:rPr>
          <w:rFonts w:ascii="Book Antiqua" w:hAnsi="Book Antiqua"/>
          <w:sz w:val="28"/>
          <w:szCs w:val="28"/>
        </w:rPr>
        <w:lastRenderedPageBreak/>
        <w:t xml:space="preserve">danger that our children will be exposed to evil influences, </w:t>
      </w:r>
      <w:r w:rsidR="00DE6A1C">
        <w:rPr>
          <w:rFonts w:ascii="Book Antiqua" w:hAnsi="Book Antiqua"/>
          <w:sz w:val="28"/>
          <w:szCs w:val="28"/>
        </w:rPr>
        <w:t xml:space="preserve">(selfishness and greed) </w:t>
      </w:r>
      <w:r>
        <w:rPr>
          <w:rFonts w:ascii="Book Antiqua" w:hAnsi="Book Antiqua"/>
          <w:sz w:val="28"/>
          <w:szCs w:val="28"/>
        </w:rPr>
        <w:t xml:space="preserve">and become corrupted by the pleasures and excitement of the world, let the parents study to get up something to take the place of more dangerous amusements.” </w:t>
      </w:r>
      <w:r w:rsidR="00925EC4">
        <w:rPr>
          <w:rStyle w:val="FootnoteReference"/>
          <w:rFonts w:ascii="Book Antiqua" w:hAnsi="Book Antiqua"/>
          <w:sz w:val="28"/>
          <w:szCs w:val="28"/>
        </w:rPr>
        <w:footnoteReference w:id="1"/>
      </w:r>
      <w:r w:rsidR="00F20E67">
        <w:rPr>
          <w:rFonts w:ascii="Book Antiqua" w:hAnsi="Book Antiqua"/>
          <w:sz w:val="28"/>
          <w:szCs w:val="28"/>
        </w:rPr>
        <w:t xml:space="preserve"> </w:t>
      </w:r>
      <w:r w:rsidR="00F018A0">
        <w:rPr>
          <w:rFonts w:ascii="Book Antiqua" w:hAnsi="Book Antiqua"/>
          <w:sz w:val="28"/>
          <w:szCs w:val="28"/>
        </w:rPr>
        <w:t>Though Jesus can</w:t>
      </w:r>
      <w:r w:rsidR="00DE6A1C">
        <w:rPr>
          <w:rFonts w:ascii="Book Antiqua" w:hAnsi="Book Antiqua"/>
          <w:sz w:val="28"/>
          <w:szCs w:val="28"/>
        </w:rPr>
        <w:t>not</w:t>
      </w:r>
      <w:r w:rsidR="00F018A0">
        <w:rPr>
          <w:rFonts w:ascii="Book Antiqua" w:hAnsi="Book Antiqua"/>
          <w:sz w:val="28"/>
          <w:szCs w:val="28"/>
        </w:rPr>
        <w:t xml:space="preserve"> be contained in a box, wrapped with fancy </w:t>
      </w:r>
      <w:r w:rsidR="00115C51">
        <w:rPr>
          <w:rFonts w:ascii="Book Antiqua" w:hAnsi="Book Antiqua"/>
          <w:sz w:val="28"/>
          <w:szCs w:val="28"/>
        </w:rPr>
        <w:t xml:space="preserve">decorative </w:t>
      </w:r>
      <w:r w:rsidR="00F018A0">
        <w:rPr>
          <w:rFonts w:ascii="Book Antiqua" w:hAnsi="Book Antiqua"/>
          <w:sz w:val="28"/>
          <w:szCs w:val="28"/>
        </w:rPr>
        <w:t>paper, ribbons</w:t>
      </w:r>
      <w:r w:rsidR="00115C51">
        <w:rPr>
          <w:rFonts w:ascii="Book Antiqua" w:hAnsi="Book Antiqua"/>
          <w:sz w:val="28"/>
          <w:szCs w:val="28"/>
        </w:rPr>
        <w:t>,</w:t>
      </w:r>
      <w:r w:rsidR="00F018A0">
        <w:rPr>
          <w:rFonts w:ascii="Book Antiqua" w:hAnsi="Book Antiqua"/>
          <w:sz w:val="28"/>
          <w:szCs w:val="28"/>
        </w:rPr>
        <w:t xml:space="preserve"> and bows, we can certainly show the world </w:t>
      </w:r>
      <w:r w:rsidR="00115C51">
        <w:rPr>
          <w:rFonts w:ascii="Book Antiqua" w:hAnsi="Book Antiqua"/>
          <w:sz w:val="28"/>
          <w:szCs w:val="28"/>
        </w:rPr>
        <w:t xml:space="preserve">what </w:t>
      </w:r>
      <w:r w:rsidR="00115C51" w:rsidRPr="00115C51">
        <w:rPr>
          <w:rFonts w:ascii="Book Antiqua" w:hAnsi="Book Antiqua"/>
          <w:b/>
          <w:bCs/>
          <w:i/>
          <w:iCs/>
          <w:sz w:val="28"/>
          <w:szCs w:val="28"/>
        </w:rPr>
        <w:t xml:space="preserve">the </w:t>
      </w:r>
      <w:r w:rsidR="00DE6A1C">
        <w:rPr>
          <w:rFonts w:ascii="Book Antiqua" w:hAnsi="Book Antiqua"/>
          <w:b/>
          <w:bCs/>
          <w:i/>
          <w:iCs/>
          <w:sz w:val="28"/>
          <w:szCs w:val="28"/>
        </w:rPr>
        <w:t xml:space="preserve">of </w:t>
      </w:r>
      <w:r w:rsidR="00115C51" w:rsidRPr="00115C51">
        <w:rPr>
          <w:rFonts w:ascii="Book Antiqua" w:hAnsi="Book Antiqua"/>
          <w:b/>
          <w:bCs/>
          <w:i/>
          <w:iCs/>
          <w:sz w:val="28"/>
          <w:szCs w:val="28"/>
        </w:rPr>
        <w:t xml:space="preserve">gift </w:t>
      </w:r>
      <w:r w:rsidR="00DE6A1C">
        <w:rPr>
          <w:rFonts w:ascii="Book Antiqua" w:hAnsi="Book Antiqua"/>
          <w:b/>
          <w:bCs/>
          <w:i/>
          <w:iCs/>
          <w:sz w:val="28"/>
          <w:szCs w:val="28"/>
        </w:rPr>
        <w:t xml:space="preserve">God (Jesus) </w:t>
      </w:r>
      <w:r w:rsidR="00493C36">
        <w:rPr>
          <w:rFonts w:ascii="Book Antiqua" w:hAnsi="Book Antiqua"/>
          <w:b/>
          <w:bCs/>
          <w:i/>
          <w:iCs/>
          <w:sz w:val="28"/>
          <w:szCs w:val="28"/>
        </w:rPr>
        <w:t>our</w:t>
      </w:r>
      <w:r w:rsidR="00115C51" w:rsidRPr="00115C51">
        <w:rPr>
          <w:rFonts w:ascii="Book Antiqua" w:hAnsi="Book Antiqua"/>
          <w:b/>
          <w:bCs/>
          <w:i/>
          <w:iCs/>
          <w:sz w:val="28"/>
          <w:szCs w:val="28"/>
        </w:rPr>
        <w:t xml:space="preserve"> Salvation looks life</w:t>
      </w:r>
      <w:r w:rsidR="00115C51">
        <w:rPr>
          <w:rFonts w:ascii="Book Antiqua" w:hAnsi="Book Antiqua"/>
          <w:sz w:val="28"/>
          <w:szCs w:val="28"/>
        </w:rPr>
        <w:t xml:space="preserve"> through </w:t>
      </w:r>
      <w:r w:rsidR="00464EB7">
        <w:rPr>
          <w:rFonts w:ascii="Book Antiqua" w:hAnsi="Book Antiqua"/>
          <w:sz w:val="28"/>
          <w:szCs w:val="28"/>
        </w:rPr>
        <w:t xml:space="preserve">our </w:t>
      </w:r>
      <w:r w:rsidR="00880A2C" w:rsidRPr="00493C36">
        <w:rPr>
          <w:rFonts w:ascii="Book Antiqua" w:hAnsi="Book Antiqua"/>
          <w:b/>
          <w:bCs/>
          <w:sz w:val="28"/>
          <w:szCs w:val="28"/>
        </w:rPr>
        <w:t>Christ-like</w:t>
      </w:r>
      <w:r w:rsidR="00115C51">
        <w:rPr>
          <w:rFonts w:ascii="Book Antiqua" w:hAnsi="Book Antiqua"/>
          <w:sz w:val="28"/>
          <w:szCs w:val="28"/>
        </w:rPr>
        <w:t xml:space="preserve"> characters</w:t>
      </w:r>
      <w:r w:rsidR="00880A2C">
        <w:rPr>
          <w:rFonts w:ascii="Book Antiqua" w:hAnsi="Book Antiqua"/>
          <w:sz w:val="28"/>
          <w:szCs w:val="28"/>
        </w:rPr>
        <w:t>.</w:t>
      </w:r>
      <w:r w:rsidR="007C4A71">
        <w:rPr>
          <w:rFonts w:ascii="Book Antiqua" w:hAnsi="Book Antiqua"/>
          <w:sz w:val="28"/>
          <w:szCs w:val="28"/>
        </w:rPr>
        <w:t xml:space="preserve"> </w:t>
      </w:r>
    </w:p>
    <w:p w14:paraId="3B1B4455" w14:textId="75D6791F" w:rsidR="007C4A71" w:rsidRDefault="007C4A71" w:rsidP="00B85367">
      <w:pPr>
        <w:spacing w:after="0"/>
        <w:jc w:val="both"/>
        <w:rPr>
          <w:rFonts w:ascii="Book Antiqua" w:hAnsi="Book Antiqua"/>
          <w:sz w:val="20"/>
          <w:szCs w:val="20"/>
        </w:rPr>
      </w:pPr>
      <w:r>
        <w:rPr>
          <w:rFonts w:ascii="Book Antiqua" w:hAnsi="Book Antiqua"/>
          <w:sz w:val="28"/>
          <w:szCs w:val="28"/>
        </w:rPr>
        <w:t xml:space="preserve">    “</w:t>
      </w:r>
      <w:r w:rsidRPr="007C4A71">
        <w:rPr>
          <w:rFonts w:ascii="Book Antiqua" w:hAnsi="Book Antiqua"/>
          <w:i/>
          <w:iCs/>
          <w:sz w:val="28"/>
          <w:szCs w:val="28"/>
        </w:rPr>
        <w:t>The spirit of unselfish labor for others</w:t>
      </w:r>
      <w:r>
        <w:rPr>
          <w:rFonts w:ascii="Book Antiqua" w:hAnsi="Book Antiqua"/>
          <w:sz w:val="28"/>
          <w:szCs w:val="28"/>
        </w:rPr>
        <w:t xml:space="preserve"> gives depth, stability, and Christlike loveliness to the character, and brings peace and happiness to its possessor. The aspirations are elevated. </w:t>
      </w:r>
      <w:r w:rsidRPr="00825EBE">
        <w:rPr>
          <w:rFonts w:ascii="Book Antiqua" w:hAnsi="Book Antiqua"/>
          <w:i/>
          <w:iCs/>
          <w:sz w:val="28"/>
          <w:szCs w:val="28"/>
        </w:rPr>
        <w:t>There is no room for</w:t>
      </w:r>
      <w:r>
        <w:rPr>
          <w:rFonts w:ascii="Book Antiqua" w:hAnsi="Book Antiqua"/>
          <w:sz w:val="28"/>
          <w:szCs w:val="28"/>
        </w:rPr>
        <w:t xml:space="preserve"> </w:t>
      </w:r>
      <w:r w:rsidRPr="00825EBE">
        <w:rPr>
          <w:rFonts w:ascii="Book Antiqua" w:hAnsi="Book Antiqua"/>
          <w:i/>
          <w:iCs/>
          <w:sz w:val="28"/>
          <w:szCs w:val="28"/>
        </w:rPr>
        <w:t>sloth or selfishness</w:t>
      </w:r>
      <w:r>
        <w:rPr>
          <w:rFonts w:ascii="Book Antiqua" w:hAnsi="Book Antiqua"/>
          <w:sz w:val="28"/>
          <w:szCs w:val="28"/>
        </w:rPr>
        <w:t xml:space="preserve">. </w:t>
      </w:r>
      <w:r w:rsidRPr="00825EBE">
        <w:rPr>
          <w:rFonts w:ascii="Book Antiqua" w:hAnsi="Book Antiqua"/>
          <w:i/>
          <w:iCs/>
          <w:sz w:val="28"/>
          <w:szCs w:val="28"/>
        </w:rPr>
        <w:t>Those who thus exercise the Christian graces will grow and become strong to the work for God</w:t>
      </w:r>
      <w:r>
        <w:rPr>
          <w:rFonts w:ascii="Book Antiqua" w:hAnsi="Book Antiqua"/>
          <w:sz w:val="28"/>
          <w:szCs w:val="28"/>
        </w:rPr>
        <w:t>. They will have clear spiritual perceptions, a steady, growing faith</w:t>
      </w:r>
      <w:r w:rsidR="00880A2C">
        <w:rPr>
          <w:rFonts w:ascii="Book Antiqua" w:hAnsi="Book Antiqua"/>
          <w:sz w:val="28"/>
          <w:szCs w:val="28"/>
        </w:rPr>
        <w:t xml:space="preserve">, and an increased power in prayer. </w:t>
      </w:r>
      <w:r w:rsidR="00880A2C" w:rsidRPr="001C5F91">
        <w:rPr>
          <w:rFonts w:ascii="Book Antiqua" w:hAnsi="Book Antiqua"/>
          <w:i/>
          <w:iCs/>
          <w:sz w:val="28"/>
          <w:szCs w:val="28"/>
        </w:rPr>
        <w:t>The Spirit of God moving upon their spirit</w:t>
      </w:r>
      <w:r w:rsidR="00880A2C">
        <w:rPr>
          <w:rFonts w:ascii="Book Antiqua" w:hAnsi="Book Antiqua"/>
          <w:sz w:val="28"/>
          <w:szCs w:val="28"/>
        </w:rPr>
        <w:t xml:space="preserve">, calls forth the sacred harmonies of the soul in answer to the divine touch. </w:t>
      </w:r>
      <w:r w:rsidR="00880A2C" w:rsidRPr="00825EBE">
        <w:rPr>
          <w:rFonts w:ascii="Book Antiqua" w:hAnsi="Book Antiqua"/>
          <w:i/>
          <w:iCs/>
          <w:sz w:val="28"/>
          <w:szCs w:val="28"/>
        </w:rPr>
        <w:t>Those who thus devote themselves to unselfish effort for the good of others are most surely working out their own salvation”</w:t>
      </w:r>
      <w:r w:rsidR="00880A2C">
        <w:rPr>
          <w:rFonts w:ascii="Book Antiqua" w:hAnsi="Book Antiqua"/>
          <w:sz w:val="28"/>
          <w:szCs w:val="28"/>
        </w:rPr>
        <w:t xml:space="preserve"> </w:t>
      </w:r>
      <w:r w:rsidR="00825EBE">
        <w:rPr>
          <w:rFonts w:ascii="Book Antiqua" w:hAnsi="Book Antiqua"/>
          <w:sz w:val="28"/>
          <w:szCs w:val="28"/>
        </w:rPr>
        <w:t xml:space="preserve">(Italics supplied). </w:t>
      </w:r>
      <w:r w:rsidR="009733C3">
        <w:rPr>
          <w:rStyle w:val="FootnoteReference"/>
          <w:rFonts w:ascii="Book Antiqua" w:hAnsi="Book Antiqua"/>
          <w:sz w:val="28"/>
          <w:szCs w:val="28"/>
        </w:rPr>
        <w:footnoteReference w:id="2"/>
      </w:r>
    </w:p>
    <w:p w14:paraId="74A14D31" w14:textId="77777777" w:rsidR="008153E1" w:rsidRPr="008153E1" w:rsidRDefault="008153E1" w:rsidP="00B85367">
      <w:pPr>
        <w:spacing w:after="0"/>
        <w:jc w:val="both"/>
        <w:rPr>
          <w:rFonts w:ascii="Book Antiqua" w:hAnsi="Book Antiqua"/>
          <w:sz w:val="20"/>
          <w:szCs w:val="20"/>
        </w:rPr>
      </w:pPr>
    </w:p>
    <w:p w14:paraId="3B206123" w14:textId="260B0D89" w:rsidR="00AD7053" w:rsidRDefault="00AD7053" w:rsidP="008153E1">
      <w:pPr>
        <w:spacing w:after="0"/>
        <w:jc w:val="center"/>
        <w:rPr>
          <w:rFonts w:ascii="Book Antiqua" w:hAnsi="Book Antiqua"/>
          <w:b/>
          <w:bCs/>
          <w:sz w:val="20"/>
          <w:szCs w:val="20"/>
        </w:rPr>
      </w:pPr>
      <w:r w:rsidRPr="008153E1">
        <w:rPr>
          <w:rFonts w:ascii="Book Antiqua" w:hAnsi="Book Antiqua"/>
          <w:b/>
          <w:bCs/>
          <w:sz w:val="28"/>
          <w:szCs w:val="28"/>
        </w:rPr>
        <w:t xml:space="preserve">Notice the words of </w:t>
      </w:r>
      <w:r w:rsidR="008153E1">
        <w:rPr>
          <w:rFonts w:ascii="Book Antiqua" w:hAnsi="Book Antiqua"/>
          <w:b/>
          <w:bCs/>
          <w:sz w:val="28"/>
          <w:szCs w:val="28"/>
        </w:rPr>
        <w:t>God’s servant P</w:t>
      </w:r>
      <w:r w:rsidRPr="008153E1">
        <w:rPr>
          <w:rFonts w:ascii="Book Antiqua" w:hAnsi="Book Antiqua"/>
          <w:b/>
          <w:bCs/>
          <w:sz w:val="28"/>
          <w:szCs w:val="28"/>
        </w:rPr>
        <w:t>aul</w:t>
      </w:r>
    </w:p>
    <w:p w14:paraId="1301DDFF" w14:textId="77777777" w:rsidR="00EC1A52" w:rsidRPr="00EC1A52" w:rsidRDefault="00EC1A52" w:rsidP="008153E1">
      <w:pPr>
        <w:spacing w:after="0"/>
        <w:jc w:val="center"/>
        <w:rPr>
          <w:rFonts w:ascii="Book Antiqua" w:hAnsi="Book Antiqua"/>
          <w:b/>
          <w:bCs/>
          <w:sz w:val="20"/>
          <w:szCs w:val="20"/>
        </w:rPr>
      </w:pPr>
    </w:p>
    <w:p w14:paraId="01F2DBEA" w14:textId="3D8F32D1" w:rsidR="00737E4D" w:rsidRPr="00737E4D" w:rsidRDefault="00737E4D" w:rsidP="00EC1A52">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color w:val="000000" w:themeColor="text1"/>
          <w:sz w:val="28"/>
          <w:szCs w:val="28"/>
        </w:rPr>
      </w:pPr>
      <w:r>
        <w:rPr>
          <w:rFonts w:ascii="Book Antiqua" w:hAnsi="Book Antiqua"/>
          <w:sz w:val="28"/>
          <w:szCs w:val="28"/>
        </w:rPr>
        <w:t xml:space="preserve">“I have showed you all things, how that so laboring ye ought to support the weak, and to remember the words of the Lord Jesus, how He said, </w:t>
      </w:r>
      <w:r w:rsidR="00EC1A52">
        <w:rPr>
          <w:rFonts w:ascii="Book Antiqua" w:hAnsi="Book Antiqua"/>
          <w:b/>
          <w:bCs/>
          <w:i/>
          <w:iCs/>
          <w:color w:val="C00000"/>
          <w:sz w:val="28"/>
          <w:szCs w:val="28"/>
          <w:u w:val="single"/>
        </w:rPr>
        <w:t>i</w:t>
      </w:r>
      <w:r w:rsidRPr="00EC1A52">
        <w:rPr>
          <w:rFonts w:ascii="Book Antiqua" w:hAnsi="Book Antiqua"/>
          <w:b/>
          <w:bCs/>
          <w:i/>
          <w:iCs/>
          <w:color w:val="C00000"/>
          <w:sz w:val="28"/>
          <w:szCs w:val="28"/>
          <w:u w:val="single"/>
        </w:rPr>
        <w:t>t is more</w:t>
      </w:r>
      <w:r w:rsidRPr="007B2880">
        <w:rPr>
          <w:rFonts w:ascii="Book Antiqua" w:hAnsi="Book Antiqua"/>
          <w:b/>
          <w:bCs/>
          <w:i/>
          <w:iCs/>
          <w:color w:val="C00000"/>
          <w:sz w:val="28"/>
          <w:szCs w:val="28"/>
          <w:u w:val="single"/>
        </w:rPr>
        <w:t xml:space="preserve"> blessed to </w:t>
      </w:r>
      <w:r w:rsidRPr="00EC1A52">
        <w:rPr>
          <w:rFonts w:ascii="Book Antiqua" w:hAnsi="Book Antiqua"/>
          <w:b/>
          <w:bCs/>
          <w:i/>
          <w:iCs/>
          <w:color w:val="C00000"/>
          <w:sz w:val="28"/>
          <w:szCs w:val="28"/>
          <w:u w:val="single"/>
        </w:rPr>
        <w:t>give than to receive</w:t>
      </w:r>
      <w:r w:rsidRPr="00737E4D">
        <w:rPr>
          <w:rFonts w:ascii="Book Antiqua" w:hAnsi="Book Antiqua"/>
          <w:b/>
          <w:bCs/>
          <w:i/>
          <w:iCs/>
          <w:color w:val="C00000"/>
          <w:sz w:val="28"/>
          <w:szCs w:val="28"/>
        </w:rPr>
        <w:t>.”</w:t>
      </w:r>
      <w:r>
        <w:rPr>
          <w:rFonts w:ascii="Book Antiqua" w:hAnsi="Book Antiqua"/>
          <w:b/>
          <w:bCs/>
          <w:i/>
          <w:iCs/>
          <w:color w:val="C00000"/>
          <w:sz w:val="28"/>
          <w:szCs w:val="28"/>
        </w:rPr>
        <w:t xml:space="preserve"> </w:t>
      </w:r>
      <w:r w:rsidRPr="007B2880">
        <w:rPr>
          <w:rFonts w:ascii="Book Antiqua" w:hAnsi="Book Antiqua"/>
          <w:color w:val="000000" w:themeColor="text1"/>
          <w:sz w:val="28"/>
          <w:szCs w:val="28"/>
        </w:rPr>
        <w:t>Acts 20:35 NKJV</w:t>
      </w:r>
      <w:r>
        <w:rPr>
          <w:rFonts w:ascii="Book Antiqua" w:hAnsi="Book Antiqua"/>
          <w:b/>
          <w:bCs/>
          <w:color w:val="000000" w:themeColor="text1"/>
          <w:sz w:val="28"/>
          <w:szCs w:val="28"/>
        </w:rPr>
        <w:t xml:space="preserve"> </w:t>
      </w:r>
      <w:r w:rsidRPr="00737E4D">
        <w:rPr>
          <w:rFonts w:ascii="Book Antiqua" w:hAnsi="Book Antiqua"/>
          <w:color w:val="000000" w:themeColor="text1"/>
          <w:sz w:val="28"/>
          <w:szCs w:val="28"/>
        </w:rPr>
        <w:t>(</w:t>
      </w:r>
      <w:r w:rsidR="008153E1">
        <w:rPr>
          <w:rFonts w:ascii="Book Antiqua" w:hAnsi="Book Antiqua"/>
          <w:color w:val="000000" w:themeColor="text1"/>
          <w:sz w:val="28"/>
          <w:szCs w:val="28"/>
        </w:rPr>
        <w:t xml:space="preserve">Emphasis </w:t>
      </w:r>
      <w:r w:rsidR="008153E1" w:rsidRPr="00737E4D">
        <w:rPr>
          <w:rFonts w:ascii="Book Antiqua" w:hAnsi="Book Antiqua"/>
          <w:color w:val="000000" w:themeColor="text1"/>
          <w:sz w:val="28"/>
          <w:szCs w:val="28"/>
        </w:rPr>
        <w:t>supplied</w:t>
      </w:r>
      <w:r w:rsidRPr="00737E4D">
        <w:rPr>
          <w:rFonts w:ascii="Book Antiqua" w:hAnsi="Book Antiqua"/>
          <w:color w:val="000000" w:themeColor="text1"/>
          <w:sz w:val="28"/>
          <w:szCs w:val="28"/>
        </w:rPr>
        <w:t>)</w:t>
      </w:r>
    </w:p>
    <w:p w14:paraId="28D16D96" w14:textId="77777777" w:rsidR="00F20E67" w:rsidRDefault="00F20E67" w:rsidP="00B85367">
      <w:pPr>
        <w:spacing w:after="0"/>
        <w:jc w:val="both"/>
        <w:rPr>
          <w:rFonts w:ascii="Book Antiqua" w:hAnsi="Book Antiqua"/>
          <w:sz w:val="28"/>
          <w:szCs w:val="28"/>
        </w:rPr>
      </w:pPr>
    </w:p>
    <w:p w14:paraId="75F3FA0D" w14:textId="1ED612E5" w:rsidR="00292863" w:rsidRDefault="00292863" w:rsidP="00B85367">
      <w:pPr>
        <w:spacing w:after="0"/>
        <w:jc w:val="both"/>
        <w:rPr>
          <w:rFonts w:ascii="Book Antiqua" w:hAnsi="Book Antiqua"/>
          <w:sz w:val="28"/>
          <w:szCs w:val="28"/>
        </w:rPr>
      </w:pPr>
      <w:r>
        <w:rPr>
          <w:rFonts w:ascii="Book Antiqua" w:hAnsi="Book Antiqua"/>
          <w:sz w:val="28"/>
          <w:szCs w:val="28"/>
        </w:rPr>
        <w:t>“…The receiver is blessed or made happy, whether the need is spiritual or physical. But the greater blessing is upon the giver. There is a joy in sharing. The giver is drawn away from his own interests giv</w:t>
      </w:r>
      <w:r w:rsidR="00FE6BB1">
        <w:rPr>
          <w:rFonts w:ascii="Book Antiqua" w:hAnsi="Book Antiqua"/>
          <w:sz w:val="28"/>
          <w:szCs w:val="28"/>
        </w:rPr>
        <w:t>es</w:t>
      </w:r>
      <w:r>
        <w:rPr>
          <w:rFonts w:ascii="Book Antiqua" w:hAnsi="Book Antiqua"/>
          <w:sz w:val="28"/>
          <w:szCs w:val="28"/>
        </w:rPr>
        <w:t xml:space="preserve"> pla</w:t>
      </w:r>
      <w:r w:rsidR="00FE6BB1">
        <w:rPr>
          <w:rFonts w:ascii="Book Antiqua" w:hAnsi="Book Antiqua"/>
          <w:sz w:val="28"/>
          <w:szCs w:val="28"/>
        </w:rPr>
        <w:t>y</w:t>
      </w:r>
      <w:r>
        <w:rPr>
          <w:rFonts w:ascii="Book Antiqua" w:hAnsi="Book Antiqua"/>
          <w:sz w:val="28"/>
          <w:szCs w:val="28"/>
        </w:rPr>
        <w:t xml:space="preserve"> to the better part of his nature.</w:t>
      </w:r>
      <w:r w:rsidR="00420A96">
        <w:rPr>
          <w:rFonts w:ascii="Book Antiqua" w:hAnsi="Book Antiqua"/>
          <w:sz w:val="28"/>
          <w:szCs w:val="28"/>
        </w:rPr>
        <w:t xml:space="preserve"> </w:t>
      </w:r>
      <w:r>
        <w:rPr>
          <w:rFonts w:ascii="Book Antiqua" w:hAnsi="Book Antiqua"/>
          <w:sz w:val="28"/>
          <w:szCs w:val="28"/>
        </w:rPr>
        <w:t>And receives the approval of God. Since God is the unlimited Provider (Gen. 22:</w:t>
      </w:r>
      <w:r w:rsidR="00EC1A52">
        <w:rPr>
          <w:rFonts w:ascii="Book Antiqua" w:hAnsi="Book Antiqua"/>
          <w:sz w:val="28"/>
          <w:szCs w:val="28"/>
        </w:rPr>
        <w:t>8-13; Ps. 23; John 3:16, 34) giving is a Godlike act.”</w:t>
      </w:r>
      <w:r w:rsidR="003251EF">
        <w:rPr>
          <w:rFonts w:ascii="Book Antiqua" w:hAnsi="Book Antiqua"/>
          <w:sz w:val="28"/>
          <w:szCs w:val="28"/>
        </w:rPr>
        <w:t xml:space="preserve"> </w:t>
      </w:r>
      <w:r w:rsidR="003251EF">
        <w:rPr>
          <w:rStyle w:val="FootnoteReference"/>
          <w:rFonts w:ascii="Book Antiqua" w:hAnsi="Book Antiqua"/>
          <w:sz w:val="28"/>
          <w:szCs w:val="28"/>
        </w:rPr>
        <w:footnoteReference w:id="3"/>
      </w:r>
    </w:p>
    <w:p w14:paraId="1030BE8B" w14:textId="77777777" w:rsidR="00F20E67" w:rsidRDefault="00F20E67" w:rsidP="00B85367">
      <w:pPr>
        <w:spacing w:after="0"/>
        <w:jc w:val="both"/>
        <w:rPr>
          <w:rFonts w:ascii="Book Antiqua" w:hAnsi="Book Antiqua"/>
          <w:sz w:val="28"/>
          <w:szCs w:val="28"/>
        </w:rPr>
      </w:pPr>
    </w:p>
    <w:p w14:paraId="637CCC12" w14:textId="327A7EE7" w:rsidR="00F20E67" w:rsidRPr="00B85367" w:rsidRDefault="00F20E67" w:rsidP="00F20E67">
      <w:pPr>
        <w:spacing w:after="0"/>
        <w:jc w:val="center"/>
        <w:rPr>
          <w:rFonts w:ascii="Book Antiqua" w:hAnsi="Book Antiqua"/>
          <w:sz w:val="28"/>
          <w:szCs w:val="28"/>
        </w:rPr>
      </w:pPr>
      <w:r>
        <w:rPr>
          <w:rFonts w:ascii="Book Antiqua" w:hAnsi="Book Antiqua"/>
          <w:noProof/>
          <w:sz w:val="28"/>
          <w:szCs w:val="28"/>
        </w:rPr>
        <w:drawing>
          <wp:inline distT="0" distB="0" distL="0" distR="0" wp14:anchorId="206330A6" wp14:editId="064A03C8">
            <wp:extent cx="2316480" cy="1737360"/>
            <wp:effectExtent l="0" t="0" r="7620" b="0"/>
            <wp:docPr id="10366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2446" name="Picture 1036624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480" cy="1737360"/>
                    </a:xfrm>
                    <a:prstGeom prst="rect">
                      <a:avLst/>
                    </a:prstGeom>
                  </pic:spPr>
                </pic:pic>
              </a:graphicData>
            </a:graphic>
          </wp:inline>
        </w:drawing>
      </w:r>
    </w:p>
    <w:sectPr w:rsidR="00F20E67" w:rsidRPr="00B85367" w:rsidSect="004F1C1B">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4A55" w14:textId="77777777" w:rsidR="004F593D" w:rsidRDefault="004F593D" w:rsidP="00925EC4">
      <w:pPr>
        <w:spacing w:after="0" w:line="240" w:lineRule="auto"/>
      </w:pPr>
      <w:r>
        <w:separator/>
      </w:r>
    </w:p>
  </w:endnote>
  <w:endnote w:type="continuationSeparator" w:id="0">
    <w:p w14:paraId="490E4819" w14:textId="77777777" w:rsidR="004F593D" w:rsidRDefault="004F593D" w:rsidP="0092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6FE8" w14:textId="77777777" w:rsidR="004F593D" w:rsidRDefault="004F593D" w:rsidP="00925EC4">
      <w:pPr>
        <w:spacing w:after="0" w:line="240" w:lineRule="auto"/>
      </w:pPr>
      <w:r>
        <w:separator/>
      </w:r>
    </w:p>
  </w:footnote>
  <w:footnote w:type="continuationSeparator" w:id="0">
    <w:p w14:paraId="7B42D63D" w14:textId="77777777" w:rsidR="004F593D" w:rsidRDefault="004F593D" w:rsidP="00925EC4">
      <w:pPr>
        <w:spacing w:after="0" w:line="240" w:lineRule="auto"/>
      </w:pPr>
      <w:r>
        <w:continuationSeparator/>
      </w:r>
    </w:p>
  </w:footnote>
  <w:footnote w:id="1">
    <w:p w14:paraId="6B75F94D" w14:textId="3C2703A4" w:rsidR="00925EC4" w:rsidRPr="00925EC4" w:rsidRDefault="00925EC4">
      <w:pPr>
        <w:pStyle w:val="FootnoteText"/>
      </w:pPr>
      <w:r>
        <w:rPr>
          <w:rStyle w:val="FootnoteReference"/>
        </w:rPr>
        <w:footnoteRef/>
      </w:r>
      <w:r>
        <w:t xml:space="preserve"> E. G. White. </w:t>
      </w:r>
      <w:r>
        <w:rPr>
          <w:u w:val="single"/>
        </w:rPr>
        <w:t>Testimonies for the Church</w:t>
      </w:r>
      <w:r>
        <w:t>, Vol. 1, pp. 514, 515.</w:t>
      </w:r>
    </w:p>
  </w:footnote>
  <w:footnote w:id="2">
    <w:p w14:paraId="3FF18170" w14:textId="38BDD7EE" w:rsidR="009733C3" w:rsidRPr="009733C3" w:rsidRDefault="009733C3">
      <w:pPr>
        <w:pStyle w:val="FootnoteText"/>
      </w:pPr>
      <w:r>
        <w:rPr>
          <w:rStyle w:val="FootnoteReference"/>
        </w:rPr>
        <w:footnoteRef/>
      </w:r>
      <w:r>
        <w:t xml:space="preserve"> E. G. White. </w:t>
      </w:r>
      <w:r>
        <w:rPr>
          <w:u w:val="single"/>
        </w:rPr>
        <w:t>Steps to Christ</w:t>
      </w:r>
      <w:r>
        <w:t>, p. 83.</w:t>
      </w:r>
    </w:p>
  </w:footnote>
  <w:footnote w:id="3">
    <w:p w14:paraId="60BAC6EB" w14:textId="23C5A171" w:rsidR="003251EF" w:rsidRPr="003251EF" w:rsidRDefault="003251EF">
      <w:pPr>
        <w:pStyle w:val="FootnoteText"/>
      </w:pPr>
      <w:r>
        <w:rPr>
          <w:rStyle w:val="FootnoteReference"/>
        </w:rPr>
        <w:footnoteRef/>
      </w:r>
      <w:r>
        <w:t xml:space="preserve"> </w:t>
      </w:r>
      <w:r>
        <w:rPr>
          <w:u w:val="single"/>
        </w:rPr>
        <w:t>SDA Bible Commentary</w:t>
      </w:r>
      <w:r>
        <w:t>, Vol. 6, p. 396.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DA"/>
    <w:rsid w:val="000643A6"/>
    <w:rsid w:val="000D400D"/>
    <w:rsid w:val="00115C51"/>
    <w:rsid w:val="0018561F"/>
    <w:rsid w:val="001B57F7"/>
    <w:rsid w:val="001B72AC"/>
    <w:rsid w:val="001C5F91"/>
    <w:rsid w:val="00254CDE"/>
    <w:rsid w:val="00261B4D"/>
    <w:rsid w:val="0027157A"/>
    <w:rsid w:val="00292863"/>
    <w:rsid w:val="003251EF"/>
    <w:rsid w:val="003667B8"/>
    <w:rsid w:val="003C3FE4"/>
    <w:rsid w:val="003D35E1"/>
    <w:rsid w:val="00420A96"/>
    <w:rsid w:val="00464EB7"/>
    <w:rsid w:val="00493C36"/>
    <w:rsid w:val="004F1C1B"/>
    <w:rsid w:val="004F593D"/>
    <w:rsid w:val="00552524"/>
    <w:rsid w:val="00560E21"/>
    <w:rsid w:val="00587012"/>
    <w:rsid w:val="00593076"/>
    <w:rsid w:val="006128DA"/>
    <w:rsid w:val="00666391"/>
    <w:rsid w:val="00684B73"/>
    <w:rsid w:val="0069139F"/>
    <w:rsid w:val="00737E4D"/>
    <w:rsid w:val="00787110"/>
    <w:rsid w:val="007B2880"/>
    <w:rsid w:val="007C4A71"/>
    <w:rsid w:val="007F3A98"/>
    <w:rsid w:val="008153E1"/>
    <w:rsid w:val="00825EBE"/>
    <w:rsid w:val="008400B9"/>
    <w:rsid w:val="00880A2C"/>
    <w:rsid w:val="008F7798"/>
    <w:rsid w:val="00925EC4"/>
    <w:rsid w:val="00933F13"/>
    <w:rsid w:val="009733C3"/>
    <w:rsid w:val="00985AC9"/>
    <w:rsid w:val="0099412C"/>
    <w:rsid w:val="009B1B6D"/>
    <w:rsid w:val="009F0765"/>
    <w:rsid w:val="00A552C1"/>
    <w:rsid w:val="00A855DB"/>
    <w:rsid w:val="00AD7053"/>
    <w:rsid w:val="00B00698"/>
    <w:rsid w:val="00B029B8"/>
    <w:rsid w:val="00B43B45"/>
    <w:rsid w:val="00B85367"/>
    <w:rsid w:val="00BA5FC3"/>
    <w:rsid w:val="00C75DFC"/>
    <w:rsid w:val="00C93E6C"/>
    <w:rsid w:val="00CE70F5"/>
    <w:rsid w:val="00D66871"/>
    <w:rsid w:val="00DC77E5"/>
    <w:rsid w:val="00DE6A1C"/>
    <w:rsid w:val="00E56EEC"/>
    <w:rsid w:val="00EA60CA"/>
    <w:rsid w:val="00EC1A52"/>
    <w:rsid w:val="00F018A0"/>
    <w:rsid w:val="00F20E67"/>
    <w:rsid w:val="00FE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196A"/>
  <w15:chartTrackingRefBased/>
  <w15:docId w15:val="{FFF599BC-78D7-4E9D-A340-A52D2D23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5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EC4"/>
    <w:rPr>
      <w:sz w:val="20"/>
      <w:szCs w:val="20"/>
    </w:rPr>
  </w:style>
  <w:style w:type="character" w:styleId="FootnoteReference">
    <w:name w:val="footnote reference"/>
    <w:basedOn w:val="DefaultParagraphFont"/>
    <w:uiPriority w:val="99"/>
    <w:semiHidden/>
    <w:unhideWhenUsed/>
    <w:rsid w:val="00925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DE04-FDEE-48A1-B99F-A0BABB2A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75</cp:revision>
  <cp:lastPrinted>2023-12-19T02:01:00Z</cp:lastPrinted>
  <dcterms:created xsi:type="dcterms:W3CDTF">2023-12-14T15:01:00Z</dcterms:created>
  <dcterms:modified xsi:type="dcterms:W3CDTF">2023-12-19T20:15:00Z</dcterms:modified>
</cp:coreProperties>
</file>